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1BA" w:rsidRPr="00606653" w:rsidRDefault="00F721BA" w:rsidP="00F721BA">
      <w:pPr>
        <w:jc w:val="center"/>
        <w:rPr>
          <w:rFonts w:cstheme="minorHAnsi"/>
          <w:b/>
          <w:sz w:val="24"/>
          <w:szCs w:val="24"/>
        </w:rPr>
      </w:pPr>
    </w:p>
    <w:p w:rsidR="00F721BA" w:rsidRPr="00606653" w:rsidRDefault="00F721BA" w:rsidP="00F721BA">
      <w:pPr>
        <w:jc w:val="center"/>
        <w:rPr>
          <w:rFonts w:cstheme="minorHAnsi"/>
          <w:b/>
          <w:sz w:val="24"/>
          <w:szCs w:val="24"/>
        </w:rPr>
      </w:pPr>
    </w:p>
    <w:p w:rsidR="00F721BA" w:rsidRPr="00606653" w:rsidRDefault="00F721BA" w:rsidP="00F721BA">
      <w:pPr>
        <w:jc w:val="center"/>
        <w:rPr>
          <w:rFonts w:cstheme="minorHAnsi"/>
          <w:b/>
          <w:sz w:val="24"/>
          <w:szCs w:val="24"/>
        </w:rPr>
      </w:pPr>
    </w:p>
    <w:p w:rsidR="00F721BA" w:rsidRPr="00606653" w:rsidRDefault="00F721BA" w:rsidP="00F721BA">
      <w:pPr>
        <w:jc w:val="center"/>
        <w:rPr>
          <w:rFonts w:cstheme="minorHAnsi"/>
          <w:b/>
          <w:sz w:val="24"/>
          <w:szCs w:val="24"/>
        </w:rPr>
      </w:pPr>
    </w:p>
    <w:p w:rsidR="00F721BA" w:rsidRPr="00606653" w:rsidRDefault="00F721BA" w:rsidP="00F721BA">
      <w:pPr>
        <w:jc w:val="center"/>
        <w:rPr>
          <w:rFonts w:cstheme="minorHAnsi"/>
          <w:b/>
          <w:sz w:val="24"/>
          <w:szCs w:val="24"/>
        </w:rPr>
      </w:pPr>
    </w:p>
    <w:p w:rsidR="00F721BA" w:rsidRPr="00606653" w:rsidRDefault="00F721BA" w:rsidP="00F721BA">
      <w:pPr>
        <w:jc w:val="center"/>
        <w:rPr>
          <w:rFonts w:cstheme="minorHAnsi"/>
          <w:b/>
          <w:sz w:val="24"/>
          <w:szCs w:val="24"/>
        </w:rPr>
      </w:pPr>
    </w:p>
    <w:p w:rsidR="00F721BA" w:rsidRPr="00606653" w:rsidRDefault="00F721BA" w:rsidP="00F721BA">
      <w:pPr>
        <w:jc w:val="center"/>
        <w:rPr>
          <w:rFonts w:cstheme="minorHAnsi"/>
          <w:b/>
          <w:sz w:val="24"/>
          <w:szCs w:val="24"/>
        </w:rPr>
      </w:pPr>
    </w:p>
    <w:p w:rsidR="00F721BA" w:rsidRPr="00606653" w:rsidRDefault="00F721BA" w:rsidP="00F721BA">
      <w:pPr>
        <w:jc w:val="center"/>
        <w:rPr>
          <w:rFonts w:cstheme="minorHAnsi"/>
          <w:b/>
          <w:sz w:val="24"/>
          <w:szCs w:val="24"/>
        </w:rPr>
      </w:pPr>
    </w:p>
    <w:p w:rsidR="00F721BA" w:rsidRPr="00606653" w:rsidRDefault="00F721BA" w:rsidP="00F721BA">
      <w:pPr>
        <w:jc w:val="center"/>
        <w:rPr>
          <w:rFonts w:cstheme="minorHAnsi"/>
          <w:b/>
          <w:sz w:val="24"/>
          <w:szCs w:val="24"/>
        </w:rPr>
      </w:pPr>
    </w:p>
    <w:p w:rsidR="00F721BA" w:rsidRPr="00606653" w:rsidRDefault="00F721BA" w:rsidP="00F721BA">
      <w:pPr>
        <w:jc w:val="center"/>
        <w:rPr>
          <w:rFonts w:cstheme="minorHAnsi"/>
          <w:b/>
          <w:sz w:val="24"/>
          <w:szCs w:val="24"/>
        </w:rPr>
      </w:pPr>
    </w:p>
    <w:p w:rsidR="00F721BA" w:rsidRPr="00606653" w:rsidRDefault="00F721BA" w:rsidP="00F721BA">
      <w:pPr>
        <w:jc w:val="center"/>
        <w:rPr>
          <w:rFonts w:cstheme="minorHAnsi"/>
          <w:b/>
          <w:sz w:val="24"/>
          <w:szCs w:val="24"/>
        </w:rPr>
      </w:pPr>
    </w:p>
    <w:p w:rsidR="00F721BA" w:rsidRPr="00606653" w:rsidRDefault="00F721BA" w:rsidP="00F721BA">
      <w:pPr>
        <w:jc w:val="center"/>
        <w:rPr>
          <w:rFonts w:cstheme="minorHAnsi"/>
          <w:b/>
          <w:sz w:val="24"/>
          <w:szCs w:val="24"/>
        </w:rPr>
      </w:pPr>
    </w:p>
    <w:p w:rsidR="0025136C" w:rsidRPr="00606653" w:rsidRDefault="00875C59" w:rsidP="00F721BA">
      <w:pPr>
        <w:jc w:val="center"/>
        <w:rPr>
          <w:rFonts w:cstheme="minorHAnsi"/>
          <w:b/>
          <w:sz w:val="24"/>
          <w:szCs w:val="24"/>
        </w:rPr>
      </w:pPr>
      <w:r>
        <w:rPr>
          <w:rFonts w:cstheme="minorHAnsi"/>
          <w:b/>
          <w:sz w:val="24"/>
          <w:szCs w:val="24"/>
        </w:rPr>
        <w:t xml:space="preserve">OBRAZLOŽENJE </w:t>
      </w:r>
      <w:r w:rsidR="00F721BA" w:rsidRPr="00606653">
        <w:rPr>
          <w:rFonts w:cstheme="minorHAnsi"/>
          <w:b/>
          <w:sz w:val="24"/>
          <w:szCs w:val="24"/>
        </w:rPr>
        <w:t>GODIŠNJ</w:t>
      </w:r>
      <w:r>
        <w:rPr>
          <w:rFonts w:cstheme="minorHAnsi"/>
          <w:b/>
          <w:sz w:val="24"/>
          <w:szCs w:val="24"/>
        </w:rPr>
        <w:t>EG</w:t>
      </w:r>
      <w:r w:rsidR="00F721BA" w:rsidRPr="00606653">
        <w:rPr>
          <w:rFonts w:cstheme="minorHAnsi"/>
          <w:b/>
          <w:sz w:val="24"/>
          <w:szCs w:val="24"/>
        </w:rPr>
        <w:t xml:space="preserve"> IZVJEŠTAJ</w:t>
      </w:r>
      <w:r>
        <w:rPr>
          <w:rFonts w:cstheme="minorHAnsi"/>
          <w:b/>
          <w:sz w:val="24"/>
          <w:szCs w:val="24"/>
        </w:rPr>
        <w:t>A</w:t>
      </w:r>
      <w:r w:rsidR="00F721BA" w:rsidRPr="00606653">
        <w:rPr>
          <w:rFonts w:cstheme="minorHAnsi"/>
          <w:b/>
          <w:sz w:val="24"/>
          <w:szCs w:val="24"/>
        </w:rPr>
        <w:t xml:space="preserve"> O IZVRŠENJU </w:t>
      </w:r>
      <w:r w:rsidR="00EB6F1A" w:rsidRPr="00606653">
        <w:rPr>
          <w:rFonts w:cstheme="minorHAnsi"/>
          <w:b/>
          <w:sz w:val="24"/>
          <w:szCs w:val="24"/>
        </w:rPr>
        <w:t xml:space="preserve">FINANCIJSKOG </w:t>
      </w:r>
      <w:r w:rsidR="00F721BA" w:rsidRPr="00606653">
        <w:rPr>
          <w:rFonts w:cstheme="minorHAnsi"/>
          <w:b/>
          <w:sz w:val="24"/>
          <w:szCs w:val="24"/>
        </w:rPr>
        <w:t>PLANA</w:t>
      </w:r>
      <w:r w:rsidR="00EB6F1A" w:rsidRPr="00606653">
        <w:rPr>
          <w:rFonts w:cstheme="minorHAnsi"/>
          <w:b/>
          <w:sz w:val="24"/>
          <w:szCs w:val="24"/>
        </w:rPr>
        <w:t xml:space="preserve"> </w:t>
      </w:r>
    </w:p>
    <w:p w:rsidR="00F721BA" w:rsidRPr="00606653" w:rsidRDefault="00F721BA" w:rsidP="00F721BA">
      <w:pPr>
        <w:jc w:val="center"/>
        <w:rPr>
          <w:rFonts w:cstheme="minorHAnsi"/>
          <w:b/>
          <w:sz w:val="24"/>
          <w:szCs w:val="24"/>
        </w:rPr>
      </w:pPr>
      <w:r w:rsidRPr="00606653">
        <w:rPr>
          <w:rFonts w:cstheme="minorHAnsi"/>
          <w:b/>
          <w:sz w:val="24"/>
          <w:szCs w:val="24"/>
        </w:rPr>
        <w:t>HRVATSKOG POVIJES</w:t>
      </w:r>
      <w:r w:rsidR="00C95D21" w:rsidRPr="00606653">
        <w:rPr>
          <w:rFonts w:cstheme="minorHAnsi"/>
          <w:b/>
          <w:sz w:val="24"/>
          <w:szCs w:val="24"/>
        </w:rPr>
        <w:t>N</w:t>
      </w:r>
      <w:r w:rsidRPr="00606653">
        <w:rPr>
          <w:rFonts w:cstheme="minorHAnsi"/>
          <w:b/>
          <w:sz w:val="24"/>
          <w:szCs w:val="24"/>
        </w:rPr>
        <w:t>OG MUZEJA</w:t>
      </w:r>
    </w:p>
    <w:p w:rsidR="00F721BA" w:rsidRPr="00606653" w:rsidRDefault="004B0B08" w:rsidP="00F721BA">
      <w:pPr>
        <w:jc w:val="center"/>
        <w:rPr>
          <w:rFonts w:cstheme="minorHAnsi"/>
          <w:b/>
          <w:sz w:val="24"/>
          <w:szCs w:val="24"/>
        </w:rPr>
      </w:pPr>
      <w:r w:rsidRPr="00606653">
        <w:rPr>
          <w:rFonts w:cstheme="minorHAnsi"/>
          <w:b/>
          <w:sz w:val="24"/>
          <w:szCs w:val="24"/>
        </w:rPr>
        <w:t>ZA RAZDOBLJE OD 01.01.202</w:t>
      </w:r>
      <w:r w:rsidR="008B5AE8">
        <w:rPr>
          <w:rFonts w:cstheme="minorHAnsi"/>
          <w:b/>
          <w:sz w:val="24"/>
          <w:szCs w:val="24"/>
        </w:rPr>
        <w:t>3</w:t>
      </w:r>
      <w:r w:rsidRPr="00606653">
        <w:rPr>
          <w:rFonts w:cstheme="minorHAnsi"/>
          <w:b/>
          <w:sz w:val="24"/>
          <w:szCs w:val="24"/>
        </w:rPr>
        <w:t>. DO 31.12.202</w:t>
      </w:r>
      <w:r w:rsidR="008B5AE8">
        <w:rPr>
          <w:rFonts w:cstheme="minorHAnsi"/>
          <w:b/>
          <w:sz w:val="24"/>
          <w:szCs w:val="24"/>
        </w:rPr>
        <w:t>3</w:t>
      </w:r>
      <w:r w:rsidRPr="00606653">
        <w:rPr>
          <w:rFonts w:cstheme="minorHAnsi"/>
          <w:b/>
          <w:sz w:val="24"/>
          <w:szCs w:val="24"/>
        </w:rPr>
        <w:t>. GODINE</w:t>
      </w:r>
    </w:p>
    <w:p w:rsidR="00F721BA" w:rsidRPr="00606653" w:rsidRDefault="00F721BA" w:rsidP="00F721BA">
      <w:pPr>
        <w:jc w:val="center"/>
        <w:rPr>
          <w:rFonts w:cstheme="minorHAnsi"/>
          <w:b/>
          <w:sz w:val="24"/>
          <w:szCs w:val="24"/>
        </w:rPr>
      </w:pPr>
    </w:p>
    <w:p w:rsidR="00F721BA" w:rsidRPr="00606653" w:rsidRDefault="00F721BA" w:rsidP="00F721BA">
      <w:pPr>
        <w:jc w:val="center"/>
        <w:rPr>
          <w:rFonts w:cstheme="minorHAnsi"/>
          <w:b/>
          <w:sz w:val="24"/>
          <w:szCs w:val="24"/>
        </w:rPr>
      </w:pPr>
    </w:p>
    <w:p w:rsidR="00F721BA" w:rsidRPr="00606653" w:rsidRDefault="00F721BA" w:rsidP="00F721BA">
      <w:pPr>
        <w:jc w:val="center"/>
        <w:rPr>
          <w:rFonts w:cstheme="minorHAnsi"/>
          <w:b/>
          <w:sz w:val="24"/>
          <w:szCs w:val="24"/>
        </w:rPr>
      </w:pPr>
    </w:p>
    <w:p w:rsidR="00F721BA" w:rsidRPr="00606653" w:rsidRDefault="00F721BA" w:rsidP="00F721BA">
      <w:pPr>
        <w:jc w:val="center"/>
        <w:rPr>
          <w:rFonts w:cstheme="minorHAnsi"/>
          <w:b/>
          <w:sz w:val="24"/>
          <w:szCs w:val="24"/>
        </w:rPr>
      </w:pPr>
    </w:p>
    <w:p w:rsidR="00F721BA" w:rsidRPr="00606653" w:rsidRDefault="00F721BA" w:rsidP="00F721BA">
      <w:pPr>
        <w:rPr>
          <w:rFonts w:cstheme="minorHAnsi"/>
          <w:b/>
          <w:sz w:val="24"/>
          <w:szCs w:val="24"/>
        </w:rPr>
      </w:pPr>
      <w:r w:rsidRPr="00606653">
        <w:rPr>
          <w:rFonts w:cstheme="minorHAnsi"/>
          <w:b/>
          <w:sz w:val="24"/>
          <w:szCs w:val="24"/>
        </w:rPr>
        <w:t>Predsjednik Upravnog vijeća</w:t>
      </w:r>
    </w:p>
    <w:p w:rsidR="00F721BA" w:rsidRPr="00606653" w:rsidRDefault="00F721BA" w:rsidP="00F721BA">
      <w:pPr>
        <w:rPr>
          <w:rFonts w:cstheme="minorHAnsi"/>
          <w:b/>
          <w:sz w:val="24"/>
          <w:szCs w:val="24"/>
        </w:rPr>
      </w:pPr>
      <w:r w:rsidRPr="00606653">
        <w:rPr>
          <w:rFonts w:cstheme="minorHAnsi"/>
          <w:b/>
          <w:sz w:val="24"/>
          <w:szCs w:val="24"/>
        </w:rPr>
        <w:t>Hrvatskog povijesnog muzeja</w:t>
      </w:r>
    </w:p>
    <w:p w:rsidR="00F721BA" w:rsidRPr="00606653" w:rsidRDefault="00F721BA" w:rsidP="00F721BA">
      <w:pPr>
        <w:rPr>
          <w:rFonts w:cstheme="minorHAnsi"/>
          <w:b/>
          <w:sz w:val="24"/>
          <w:szCs w:val="24"/>
        </w:rPr>
      </w:pPr>
    </w:p>
    <w:p w:rsidR="00F721BA" w:rsidRPr="00606653" w:rsidRDefault="00F721BA" w:rsidP="00F721BA">
      <w:pPr>
        <w:rPr>
          <w:rFonts w:cstheme="minorHAnsi"/>
          <w:b/>
          <w:sz w:val="24"/>
          <w:szCs w:val="24"/>
        </w:rPr>
      </w:pPr>
    </w:p>
    <w:p w:rsidR="00F721BA" w:rsidRPr="00606653" w:rsidRDefault="00F721BA" w:rsidP="00F721BA">
      <w:pPr>
        <w:rPr>
          <w:rFonts w:cstheme="minorHAnsi"/>
          <w:b/>
          <w:sz w:val="24"/>
          <w:szCs w:val="24"/>
        </w:rPr>
      </w:pPr>
      <w:r w:rsidRPr="00606653">
        <w:rPr>
          <w:rFonts w:cstheme="minorHAnsi"/>
          <w:b/>
          <w:sz w:val="24"/>
          <w:szCs w:val="24"/>
        </w:rPr>
        <w:t xml:space="preserve">Gordan </w:t>
      </w:r>
      <w:proofErr w:type="spellStart"/>
      <w:r w:rsidRPr="00606653">
        <w:rPr>
          <w:rFonts w:cstheme="minorHAnsi"/>
          <w:b/>
          <w:sz w:val="24"/>
          <w:szCs w:val="24"/>
        </w:rPr>
        <w:t>Ravančić</w:t>
      </w:r>
      <w:proofErr w:type="spellEnd"/>
    </w:p>
    <w:p w:rsidR="00F721BA" w:rsidRPr="00606653" w:rsidRDefault="00F721BA" w:rsidP="00F721BA">
      <w:pPr>
        <w:rPr>
          <w:rFonts w:cstheme="minorHAnsi"/>
          <w:b/>
          <w:sz w:val="24"/>
          <w:szCs w:val="24"/>
        </w:rPr>
      </w:pPr>
    </w:p>
    <w:p w:rsidR="00F721BA" w:rsidRPr="00606653" w:rsidRDefault="00F721BA" w:rsidP="00F721BA">
      <w:pPr>
        <w:rPr>
          <w:rFonts w:cstheme="minorHAnsi"/>
          <w:b/>
          <w:sz w:val="24"/>
          <w:szCs w:val="24"/>
        </w:rPr>
      </w:pPr>
    </w:p>
    <w:p w:rsidR="00F721BA" w:rsidRPr="00606653" w:rsidRDefault="00F721BA" w:rsidP="00F721BA">
      <w:pPr>
        <w:rPr>
          <w:rFonts w:cstheme="minorHAnsi"/>
          <w:b/>
          <w:sz w:val="24"/>
          <w:szCs w:val="24"/>
        </w:rPr>
      </w:pPr>
    </w:p>
    <w:p w:rsidR="00C95D21" w:rsidRPr="00606653" w:rsidRDefault="00C95D21" w:rsidP="00B552A5">
      <w:pPr>
        <w:spacing w:after="222"/>
        <w:jc w:val="both"/>
        <w:rPr>
          <w:rFonts w:cstheme="minorHAnsi"/>
          <w:sz w:val="24"/>
          <w:szCs w:val="24"/>
        </w:rPr>
      </w:pPr>
      <w:r w:rsidRPr="00606653">
        <w:rPr>
          <w:rFonts w:cstheme="minorHAnsi"/>
          <w:sz w:val="24"/>
          <w:szCs w:val="24"/>
        </w:rPr>
        <w:lastRenderedPageBreak/>
        <w:t>Prema članku 86. Zakona o proračunu (Nar. nov., br. 144/21.) ravnateljica Hrvatskog povijesnog muzeja  predlaže</w:t>
      </w:r>
      <w:r w:rsidR="00DC6A7F">
        <w:rPr>
          <w:rFonts w:cstheme="minorHAnsi"/>
          <w:sz w:val="24"/>
          <w:szCs w:val="24"/>
        </w:rPr>
        <w:t xml:space="preserve"> G</w:t>
      </w:r>
      <w:r w:rsidR="00733071">
        <w:rPr>
          <w:rFonts w:cstheme="minorHAnsi"/>
          <w:sz w:val="24"/>
          <w:szCs w:val="24"/>
        </w:rPr>
        <w:t>odišnji i</w:t>
      </w:r>
      <w:r w:rsidRPr="00606653">
        <w:rPr>
          <w:rFonts w:cstheme="minorHAnsi"/>
          <w:sz w:val="24"/>
          <w:szCs w:val="24"/>
        </w:rPr>
        <w:t xml:space="preserve">zvještaj o izvršenju </w:t>
      </w:r>
      <w:r w:rsidR="00733071">
        <w:rPr>
          <w:rFonts w:cstheme="minorHAnsi"/>
          <w:sz w:val="24"/>
          <w:szCs w:val="24"/>
        </w:rPr>
        <w:t>F</w:t>
      </w:r>
      <w:r w:rsidRPr="00606653">
        <w:rPr>
          <w:rFonts w:cstheme="minorHAnsi"/>
          <w:sz w:val="24"/>
          <w:szCs w:val="24"/>
        </w:rPr>
        <w:t>inancijskog plana Hrvatskog povijesnog muzeja za razdoblje od 01.01.202</w:t>
      </w:r>
      <w:r w:rsidR="00D50064">
        <w:rPr>
          <w:rFonts w:cstheme="minorHAnsi"/>
          <w:sz w:val="24"/>
          <w:szCs w:val="24"/>
        </w:rPr>
        <w:t>3</w:t>
      </w:r>
      <w:r w:rsidRPr="00606653">
        <w:rPr>
          <w:rFonts w:cstheme="minorHAnsi"/>
          <w:sz w:val="24"/>
          <w:szCs w:val="24"/>
        </w:rPr>
        <w:t>. do 3</w:t>
      </w:r>
      <w:r w:rsidR="003B70F5" w:rsidRPr="00606653">
        <w:rPr>
          <w:rFonts w:cstheme="minorHAnsi"/>
          <w:sz w:val="24"/>
          <w:szCs w:val="24"/>
        </w:rPr>
        <w:t>1</w:t>
      </w:r>
      <w:r w:rsidRPr="00606653">
        <w:rPr>
          <w:rFonts w:cstheme="minorHAnsi"/>
          <w:sz w:val="24"/>
          <w:szCs w:val="24"/>
        </w:rPr>
        <w:t>.</w:t>
      </w:r>
      <w:r w:rsidR="003B70F5" w:rsidRPr="00606653">
        <w:rPr>
          <w:rFonts w:cstheme="minorHAnsi"/>
          <w:sz w:val="24"/>
          <w:szCs w:val="24"/>
        </w:rPr>
        <w:t>12</w:t>
      </w:r>
      <w:r w:rsidRPr="00606653">
        <w:rPr>
          <w:rFonts w:cstheme="minorHAnsi"/>
          <w:sz w:val="24"/>
          <w:szCs w:val="24"/>
        </w:rPr>
        <w:t>.202</w:t>
      </w:r>
      <w:r w:rsidR="00D50064">
        <w:rPr>
          <w:rFonts w:cstheme="minorHAnsi"/>
          <w:sz w:val="24"/>
          <w:szCs w:val="24"/>
        </w:rPr>
        <w:t>3</w:t>
      </w:r>
      <w:r w:rsidRPr="00606653">
        <w:rPr>
          <w:rFonts w:cstheme="minorHAnsi"/>
          <w:sz w:val="24"/>
          <w:szCs w:val="24"/>
        </w:rPr>
        <w:t>. godine.</w:t>
      </w:r>
    </w:p>
    <w:p w:rsidR="00EB6F1A" w:rsidRPr="00606653" w:rsidRDefault="00EB6F1A" w:rsidP="00C95D21">
      <w:pPr>
        <w:spacing w:after="222"/>
        <w:rPr>
          <w:rFonts w:cstheme="minorHAnsi"/>
          <w:sz w:val="24"/>
          <w:szCs w:val="24"/>
        </w:rPr>
      </w:pPr>
    </w:p>
    <w:p w:rsidR="00EB6F1A" w:rsidRPr="00606653" w:rsidRDefault="00EB6F1A" w:rsidP="00EB6F1A">
      <w:pPr>
        <w:spacing w:after="222"/>
        <w:jc w:val="center"/>
        <w:rPr>
          <w:rFonts w:cstheme="minorHAnsi"/>
          <w:b/>
          <w:sz w:val="24"/>
          <w:szCs w:val="24"/>
        </w:rPr>
      </w:pPr>
      <w:r w:rsidRPr="00606653">
        <w:rPr>
          <w:rFonts w:cstheme="minorHAnsi"/>
          <w:b/>
          <w:sz w:val="24"/>
          <w:szCs w:val="24"/>
        </w:rPr>
        <w:t>OPĆI DIO</w:t>
      </w:r>
    </w:p>
    <w:p w:rsidR="00C95D21" w:rsidRPr="00606653" w:rsidRDefault="00B17156" w:rsidP="00EB6F1A">
      <w:pPr>
        <w:spacing w:after="222"/>
        <w:jc w:val="center"/>
        <w:rPr>
          <w:rFonts w:cstheme="minorHAnsi"/>
          <w:sz w:val="24"/>
          <w:szCs w:val="24"/>
        </w:rPr>
      </w:pPr>
      <w:r>
        <w:rPr>
          <w:rFonts w:cstheme="minorHAnsi"/>
          <w:sz w:val="24"/>
          <w:szCs w:val="24"/>
        </w:rPr>
        <w:t xml:space="preserve">SAŽETAK RAČUNA PRIHODA I RASHODA I RAČUNA FINANCIRANJA </w:t>
      </w:r>
    </w:p>
    <w:p w:rsidR="00EB6F1A" w:rsidRPr="00606653" w:rsidRDefault="00EB6F1A" w:rsidP="00EB6F1A">
      <w:pPr>
        <w:spacing w:after="222"/>
        <w:rPr>
          <w:rFonts w:cstheme="minorHAnsi"/>
          <w:b/>
          <w:bCs/>
          <w:sz w:val="24"/>
          <w:szCs w:val="24"/>
        </w:rPr>
      </w:pPr>
    </w:p>
    <w:p w:rsidR="00C82B54" w:rsidRPr="00A54F2E" w:rsidRDefault="00C82B54" w:rsidP="00EB6F1A">
      <w:pPr>
        <w:spacing w:after="222"/>
        <w:rPr>
          <w:rFonts w:cstheme="minorHAnsi"/>
          <w:bCs/>
          <w:sz w:val="24"/>
          <w:szCs w:val="24"/>
        </w:rPr>
      </w:pPr>
      <w:r w:rsidRPr="00A54F2E">
        <w:rPr>
          <w:rFonts w:cstheme="minorHAnsi"/>
          <w:bCs/>
          <w:sz w:val="24"/>
          <w:szCs w:val="24"/>
        </w:rPr>
        <w:t xml:space="preserve">Godišnjim izvještajem o izvršenju Financijskog plana </w:t>
      </w:r>
      <w:r w:rsidR="00A54F2E">
        <w:rPr>
          <w:rFonts w:cstheme="minorHAnsi"/>
          <w:bCs/>
          <w:sz w:val="24"/>
          <w:szCs w:val="24"/>
        </w:rPr>
        <w:t xml:space="preserve">Hrvatskog povijesnog muzeja </w:t>
      </w:r>
      <w:r w:rsidRPr="00A54F2E">
        <w:rPr>
          <w:rFonts w:cstheme="minorHAnsi"/>
          <w:bCs/>
          <w:sz w:val="24"/>
          <w:szCs w:val="24"/>
        </w:rPr>
        <w:t xml:space="preserve"> za 202</w:t>
      </w:r>
      <w:r w:rsidR="00A54F2E">
        <w:rPr>
          <w:rFonts w:cstheme="minorHAnsi"/>
          <w:bCs/>
          <w:sz w:val="24"/>
          <w:szCs w:val="24"/>
        </w:rPr>
        <w:t>3</w:t>
      </w:r>
      <w:r w:rsidRPr="00A54F2E">
        <w:rPr>
          <w:rFonts w:cstheme="minorHAnsi"/>
          <w:bCs/>
          <w:sz w:val="24"/>
          <w:szCs w:val="24"/>
        </w:rPr>
        <w:t xml:space="preserve">. godinu iskazani su podaci o planiranim prihodima i primicima i rashodima i izdacima kroz </w:t>
      </w:r>
      <w:r w:rsidR="00A54F2E">
        <w:rPr>
          <w:rFonts w:cstheme="minorHAnsi"/>
          <w:bCs/>
          <w:sz w:val="24"/>
          <w:szCs w:val="24"/>
        </w:rPr>
        <w:t>i</w:t>
      </w:r>
      <w:r w:rsidRPr="00A54F2E">
        <w:rPr>
          <w:rFonts w:cstheme="minorHAnsi"/>
          <w:bCs/>
          <w:sz w:val="24"/>
          <w:szCs w:val="24"/>
        </w:rPr>
        <w:t xml:space="preserve">zvorni plan i </w:t>
      </w:r>
      <w:r w:rsidR="00A54F2E">
        <w:rPr>
          <w:rFonts w:cstheme="minorHAnsi"/>
          <w:bCs/>
          <w:sz w:val="24"/>
          <w:szCs w:val="24"/>
        </w:rPr>
        <w:t>t</w:t>
      </w:r>
      <w:r w:rsidRPr="00A54F2E">
        <w:rPr>
          <w:rFonts w:cstheme="minorHAnsi"/>
          <w:bCs/>
          <w:sz w:val="24"/>
          <w:szCs w:val="24"/>
        </w:rPr>
        <w:t>ekući plan te podaci o njihovu izvršenju u 202</w:t>
      </w:r>
      <w:r w:rsidR="00A54F2E">
        <w:rPr>
          <w:rFonts w:cstheme="minorHAnsi"/>
          <w:bCs/>
          <w:sz w:val="24"/>
          <w:szCs w:val="24"/>
        </w:rPr>
        <w:t>3</w:t>
      </w:r>
      <w:r w:rsidRPr="00A54F2E">
        <w:rPr>
          <w:rFonts w:cstheme="minorHAnsi"/>
          <w:bCs/>
          <w:sz w:val="24"/>
          <w:szCs w:val="24"/>
        </w:rPr>
        <w:t>. godini.</w:t>
      </w:r>
    </w:p>
    <w:p w:rsidR="00C95D21" w:rsidRDefault="00075CA4" w:rsidP="007343A1">
      <w:pPr>
        <w:spacing w:after="222"/>
        <w:jc w:val="both"/>
        <w:rPr>
          <w:rFonts w:cstheme="minorHAnsi"/>
          <w:sz w:val="24"/>
          <w:szCs w:val="24"/>
        </w:rPr>
      </w:pPr>
      <w:r>
        <w:rPr>
          <w:rFonts w:cstheme="minorHAnsi"/>
          <w:sz w:val="24"/>
          <w:szCs w:val="24"/>
        </w:rPr>
        <w:t>Os</w:t>
      </w:r>
      <w:r w:rsidR="00C95D21" w:rsidRPr="00606653">
        <w:rPr>
          <w:rFonts w:cstheme="minorHAnsi"/>
          <w:sz w:val="24"/>
          <w:szCs w:val="24"/>
        </w:rPr>
        <w:t xml:space="preserve">tvareni  </w:t>
      </w:r>
      <w:r>
        <w:rPr>
          <w:rFonts w:cstheme="minorHAnsi"/>
          <w:sz w:val="24"/>
          <w:szCs w:val="24"/>
        </w:rPr>
        <w:t xml:space="preserve">prihodi </w:t>
      </w:r>
      <w:r w:rsidR="00C95D21" w:rsidRPr="00606653">
        <w:rPr>
          <w:rFonts w:cstheme="minorHAnsi"/>
          <w:sz w:val="24"/>
          <w:szCs w:val="24"/>
        </w:rPr>
        <w:t>iznos</w:t>
      </w:r>
      <w:r w:rsidR="002301CC" w:rsidRPr="00606653">
        <w:rPr>
          <w:rFonts w:cstheme="minorHAnsi"/>
          <w:sz w:val="24"/>
          <w:szCs w:val="24"/>
        </w:rPr>
        <w:t xml:space="preserve">e </w:t>
      </w:r>
      <w:r w:rsidR="00025E27">
        <w:rPr>
          <w:rFonts w:cstheme="minorHAnsi"/>
          <w:sz w:val="24"/>
          <w:szCs w:val="24"/>
        </w:rPr>
        <w:t>6.404.144,95 eura</w:t>
      </w:r>
      <w:r w:rsidR="00C95D21" w:rsidRPr="00606653">
        <w:rPr>
          <w:rFonts w:cstheme="minorHAnsi"/>
          <w:sz w:val="24"/>
          <w:szCs w:val="24"/>
        </w:rPr>
        <w:t>.</w:t>
      </w:r>
      <w:r w:rsidR="002301CC" w:rsidRPr="00606653">
        <w:rPr>
          <w:rFonts w:cstheme="minorHAnsi"/>
          <w:sz w:val="24"/>
          <w:szCs w:val="24"/>
        </w:rPr>
        <w:t xml:space="preserve"> U odnosu na izvršenje prethode godine ostvareni prihodi su se povećali za </w:t>
      </w:r>
      <w:r w:rsidR="00025E27">
        <w:rPr>
          <w:rFonts w:cstheme="minorHAnsi"/>
          <w:sz w:val="24"/>
          <w:szCs w:val="24"/>
        </w:rPr>
        <w:t>361,38</w:t>
      </w:r>
      <w:r w:rsidR="003B70F5" w:rsidRPr="00606653">
        <w:rPr>
          <w:rFonts w:cstheme="minorHAnsi"/>
          <w:sz w:val="24"/>
          <w:szCs w:val="24"/>
        </w:rPr>
        <w:t xml:space="preserve"> </w:t>
      </w:r>
      <w:r w:rsidR="002301CC" w:rsidRPr="00606653">
        <w:rPr>
          <w:rFonts w:cstheme="minorHAnsi"/>
          <w:sz w:val="24"/>
          <w:szCs w:val="24"/>
        </w:rPr>
        <w:t xml:space="preserve">% dok </w:t>
      </w:r>
      <w:r>
        <w:rPr>
          <w:rFonts w:cstheme="minorHAnsi"/>
          <w:sz w:val="24"/>
          <w:szCs w:val="24"/>
        </w:rPr>
        <w:t xml:space="preserve">su se </w:t>
      </w:r>
      <w:r w:rsidR="002301CC" w:rsidRPr="00606653">
        <w:rPr>
          <w:rFonts w:cstheme="minorHAnsi"/>
          <w:sz w:val="24"/>
          <w:szCs w:val="24"/>
        </w:rPr>
        <w:t>u odnosu na plan</w:t>
      </w:r>
      <w:r w:rsidR="003B70F5" w:rsidRPr="00606653">
        <w:rPr>
          <w:rFonts w:cstheme="minorHAnsi"/>
          <w:sz w:val="24"/>
          <w:szCs w:val="24"/>
        </w:rPr>
        <w:t xml:space="preserve"> po rebalansu </w:t>
      </w:r>
      <w:r w:rsidR="00025E27">
        <w:rPr>
          <w:rFonts w:cstheme="minorHAnsi"/>
          <w:sz w:val="24"/>
          <w:szCs w:val="24"/>
        </w:rPr>
        <w:t xml:space="preserve">također povećali za </w:t>
      </w:r>
      <w:r w:rsidR="002301CC" w:rsidRPr="00606653">
        <w:rPr>
          <w:rFonts w:cstheme="minorHAnsi"/>
          <w:sz w:val="24"/>
          <w:szCs w:val="24"/>
        </w:rPr>
        <w:t xml:space="preserve"> </w:t>
      </w:r>
      <w:r w:rsidR="00025E27">
        <w:rPr>
          <w:rFonts w:cstheme="minorHAnsi"/>
          <w:sz w:val="24"/>
          <w:szCs w:val="24"/>
        </w:rPr>
        <w:t>117,82</w:t>
      </w:r>
      <w:r w:rsidR="002301CC" w:rsidRPr="00606653">
        <w:rPr>
          <w:rFonts w:cstheme="minorHAnsi"/>
          <w:sz w:val="24"/>
          <w:szCs w:val="24"/>
        </w:rPr>
        <w:t xml:space="preserve"> %.</w:t>
      </w:r>
    </w:p>
    <w:p w:rsidR="00005C86" w:rsidRPr="00606653" w:rsidRDefault="00005C86" w:rsidP="00005C86">
      <w:pPr>
        <w:spacing w:after="222"/>
        <w:jc w:val="both"/>
        <w:rPr>
          <w:rFonts w:cstheme="minorHAnsi"/>
          <w:sz w:val="24"/>
          <w:szCs w:val="24"/>
        </w:rPr>
      </w:pPr>
      <w:r>
        <w:rPr>
          <w:rFonts w:cstheme="minorHAnsi"/>
          <w:sz w:val="24"/>
          <w:szCs w:val="24"/>
        </w:rPr>
        <w:t xml:space="preserve">Ostvareni </w:t>
      </w:r>
      <w:r w:rsidRPr="00606653">
        <w:rPr>
          <w:rFonts w:cstheme="minorHAnsi"/>
          <w:sz w:val="24"/>
          <w:szCs w:val="24"/>
        </w:rPr>
        <w:t xml:space="preserve">ukupni rashodi za redovnu djelatnost iznose </w:t>
      </w:r>
      <w:r>
        <w:rPr>
          <w:rFonts w:cstheme="minorHAnsi"/>
          <w:sz w:val="24"/>
          <w:szCs w:val="24"/>
        </w:rPr>
        <w:t>7.173.437,19 eura.</w:t>
      </w:r>
      <w:r w:rsidRPr="00606653">
        <w:rPr>
          <w:rFonts w:cstheme="minorHAnsi"/>
          <w:sz w:val="24"/>
          <w:szCs w:val="24"/>
        </w:rPr>
        <w:t xml:space="preserve"> U odnosu na izvršenje prethodne godine rashodi su se povećali za </w:t>
      </w:r>
      <w:r>
        <w:rPr>
          <w:rFonts w:cstheme="minorHAnsi"/>
          <w:sz w:val="24"/>
          <w:szCs w:val="24"/>
        </w:rPr>
        <w:t xml:space="preserve">364,39 </w:t>
      </w:r>
      <w:r w:rsidRPr="00606653">
        <w:rPr>
          <w:rFonts w:cstheme="minorHAnsi"/>
          <w:sz w:val="24"/>
          <w:szCs w:val="24"/>
        </w:rPr>
        <w:t>% a u odnosu na plan</w:t>
      </w:r>
      <w:r>
        <w:rPr>
          <w:rFonts w:cstheme="minorHAnsi"/>
          <w:sz w:val="24"/>
          <w:szCs w:val="24"/>
        </w:rPr>
        <w:t xml:space="preserve"> po rebalansu </w:t>
      </w:r>
      <w:r w:rsidRPr="00606653">
        <w:rPr>
          <w:rFonts w:cstheme="minorHAnsi"/>
          <w:sz w:val="24"/>
          <w:szCs w:val="24"/>
        </w:rPr>
        <w:t xml:space="preserve">su se smanjili za </w:t>
      </w:r>
      <w:r>
        <w:rPr>
          <w:rFonts w:cstheme="minorHAnsi"/>
          <w:sz w:val="24"/>
          <w:szCs w:val="24"/>
        </w:rPr>
        <w:t xml:space="preserve"> 131,97 </w:t>
      </w:r>
      <w:r w:rsidRPr="00606653">
        <w:rPr>
          <w:rFonts w:cstheme="minorHAnsi"/>
          <w:sz w:val="24"/>
          <w:szCs w:val="24"/>
        </w:rPr>
        <w:t xml:space="preserve">%. </w:t>
      </w:r>
    </w:p>
    <w:p w:rsidR="007F5536" w:rsidRDefault="00005C86" w:rsidP="007343A1">
      <w:pPr>
        <w:spacing w:after="222"/>
        <w:jc w:val="both"/>
        <w:rPr>
          <w:rFonts w:cstheme="minorHAnsi"/>
          <w:sz w:val="24"/>
          <w:szCs w:val="24"/>
        </w:rPr>
      </w:pPr>
      <w:r w:rsidRPr="00005C86">
        <w:rPr>
          <w:noProof/>
        </w:rPr>
        <w:drawing>
          <wp:inline distT="0" distB="0" distL="0" distR="0">
            <wp:extent cx="6477000" cy="2276273"/>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2943" cy="2295934"/>
                    </a:xfrm>
                    <a:prstGeom prst="rect">
                      <a:avLst/>
                    </a:prstGeom>
                    <a:noFill/>
                    <a:ln>
                      <a:noFill/>
                    </a:ln>
                  </pic:spPr>
                </pic:pic>
              </a:graphicData>
            </a:graphic>
          </wp:inline>
        </w:drawing>
      </w:r>
    </w:p>
    <w:p w:rsidR="00B17156" w:rsidRDefault="00B17156" w:rsidP="007343A1">
      <w:pPr>
        <w:spacing w:after="222"/>
        <w:jc w:val="both"/>
        <w:rPr>
          <w:rFonts w:cstheme="minorHAnsi"/>
          <w:sz w:val="24"/>
          <w:szCs w:val="24"/>
        </w:rPr>
      </w:pPr>
      <w:r w:rsidRPr="00B17156">
        <w:rPr>
          <w:noProof/>
        </w:rPr>
        <w:lastRenderedPageBreak/>
        <w:drawing>
          <wp:inline distT="0" distB="0" distL="0" distR="0">
            <wp:extent cx="6572250" cy="1981076"/>
            <wp:effectExtent l="0" t="0" r="0" b="63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2358" cy="1990151"/>
                    </a:xfrm>
                    <a:prstGeom prst="rect">
                      <a:avLst/>
                    </a:prstGeom>
                    <a:noFill/>
                    <a:ln>
                      <a:noFill/>
                    </a:ln>
                  </pic:spPr>
                </pic:pic>
              </a:graphicData>
            </a:graphic>
          </wp:inline>
        </w:drawing>
      </w:r>
    </w:p>
    <w:p w:rsidR="00B17156" w:rsidRDefault="00B17156" w:rsidP="007343A1">
      <w:pPr>
        <w:spacing w:after="222"/>
        <w:jc w:val="both"/>
        <w:rPr>
          <w:rFonts w:cstheme="minorHAnsi"/>
          <w:sz w:val="24"/>
          <w:szCs w:val="24"/>
        </w:rPr>
      </w:pPr>
    </w:p>
    <w:p w:rsidR="00B17156" w:rsidRDefault="00B17156" w:rsidP="007343A1">
      <w:pPr>
        <w:spacing w:after="222"/>
        <w:jc w:val="both"/>
        <w:rPr>
          <w:rFonts w:cstheme="minorHAnsi"/>
          <w:sz w:val="24"/>
          <w:szCs w:val="24"/>
        </w:rPr>
      </w:pPr>
    </w:p>
    <w:p w:rsidR="00CF444F" w:rsidRDefault="00CF444F" w:rsidP="007343A1">
      <w:pPr>
        <w:spacing w:after="222"/>
        <w:jc w:val="both"/>
        <w:rPr>
          <w:rFonts w:cstheme="minorHAnsi"/>
          <w:sz w:val="24"/>
          <w:szCs w:val="24"/>
        </w:rPr>
      </w:pPr>
      <w:r w:rsidRPr="009912C3">
        <w:rPr>
          <w:noProof/>
        </w:rPr>
        <w:lastRenderedPageBreak/>
        <w:drawing>
          <wp:inline distT="0" distB="0" distL="0" distR="0" wp14:anchorId="5B358F20" wp14:editId="30C09C70">
            <wp:extent cx="6334125" cy="7940040"/>
            <wp:effectExtent l="0" t="0" r="9525"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4435" cy="7940429"/>
                    </a:xfrm>
                    <a:prstGeom prst="rect">
                      <a:avLst/>
                    </a:prstGeom>
                    <a:noFill/>
                    <a:ln>
                      <a:noFill/>
                    </a:ln>
                  </pic:spPr>
                </pic:pic>
              </a:graphicData>
            </a:graphic>
          </wp:inline>
        </w:drawing>
      </w:r>
    </w:p>
    <w:p w:rsidR="00CF444F" w:rsidRDefault="00CF444F" w:rsidP="007343A1">
      <w:pPr>
        <w:spacing w:after="222"/>
        <w:jc w:val="both"/>
        <w:rPr>
          <w:rFonts w:cstheme="minorHAnsi"/>
          <w:sz w:val="24"/>
          <w:szCs w:val="24"/>
        </w:rPr>
      </w:pPr>
      <w:r w:rsidRPr="009912C3">
        <w:rPr>
          <w:noProof/>
        </w:rPr>
        <w:lastRenderedPageBreak/>
        <w:drawing>
          <wp:inline distT="0" distB="0" distL="0" distR="0" wp14:anchorId="2DEEC8AC" wp14:editId="3C953F68">
            <wp:extent cx="6477000" cy="8419465"/>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651" cy="8428111"/>
                    </a:xfrm>
                    <a:prstGeom prst="rect">
                      <a:avLst/>
                    </a:prstGeom>
                    <a:noFill/>
                    <a:ln>
                      <a:noFill/>
                    </a:ln>
                  </pic:spPr>
                </pic:pic>
              </a:graphicData>
            </a:graphic>
          </wp:inline>
        </w:drawing>
      </w:r>
    </w:p>
    <w:p w:rsidR="00CF444F" w:rsidRDefault="00CF444F" w:rsidP="007343A1">
      <w:pPr>
        <w:spacing w:after="222"/>
        <w:jc w:val="both"/>
        <w:rPr>
          <w:rFonts w:cstheme="minorHAnsi"/>
          <w:sz w:val="24"/>
          <w:szCs w:val="24"/>
        </w:rPr>
      </w:pPr>
    </w:p>
    <w:p w:rsidR="00CF444F" w:rsidRDefault="00255127" w:rsidP="007343A1">
      <w:pPr>
        <w:spacing w:after="222"/>
        <w:jc w:val="both"/>
        <w:rPr>
          <w:rFonts w:cstheme="minorHAnsi"/>
          <w:sz w:val="24"/>
          <w:szCs w:val="24"/>
        </w:rPr>
      </w:pPr>
      <w:r w:rsidRPr="00027A41">
        <w:drawing>
          <wp:inline distT="0" distB="0" distL="0" distR="0" wp14:anchorId="71B1C75B" wp14:editId="4C39E558">
            <wp:extent cx="5972810" cy="6576212"/>
            <wp:effectExtent l="0" t="0" r="889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6576212"/>
                    </a:xfrm>
                    <a:prstGeom prst="rect">
                      <a:avLst/>
                    </a:prstGeom>
                    <a:noFill/>
                    <a:ln>
                      <a:noFill/>
                    </a:ln>
                  </pic:spPr>
                </pic:pic>
              </a:graphicData>
            </a:graphic>
          </wp:inline>
        </w:drawing>
      </w:r>
    </w:p>
    <w:p w:rsidR="00CF444F" w:rsidRDefault="00051555" w:rsidP="007343A1">
      <w:pPr>
        <w:spacing w:after="222"/>
        <w:jc w:val="both"/>
        <w:rPr>
          <w:rFonts w:cstheme="minorHAnsi"/>
          <w:sz w:val="24"/>
          <w:szCs w:val="24"/>
        </w:rPr>
      </w:pPr>
      <w:r>
        <w:rPr>
          <w:rFonts w:cstheme="minorHAnsi"/>
          <w:sz w:val="24"/>
          <w:szCs w:val="24"/>
        </w:rPr>
        <w:t xml:space="preserve">Broj zaposlenih u Hrvatskom povijesnom muzeju na dan 31.12.2023. godine iznosi 31.  </w:t>
      </w:r>
    </w:p>
    <w:p w:rsidR="00CF444F" w:rsidRDefault="00CF444F" w:rsidP="007343A1">
      <w:pPr>
        <w:spacing w:after="222"/>
        <w:jc w:val="both"/>
        <w:rPr>
          <w:rFonts w:cstheme="minorHAnsi"/>
          <w:sz w:val="24"/>
          <w:szCs w:val="24"/>
        </w:rPr>
      </w:pPr>
    </w:p>
    <w:p w:rsidR="00FE7205" w:rsidRDefault="00FE7205" w:rsidP="007343A1">
      <w:pPr>
        <w:spacing w:after="222"/>
        <w:jc w:val="both"/>
        <w:rPr>
          <w:rFonts w:cstheme="minorHAnsi"/>
          <w:sz w:val="24"/>
          <w:szCs w:val="24"/>
        </w:rPr>
      </w:pPr>
    </w:p>
    <w:p w:rsidR="00A53021" w:rsidRDefault="00A53021" w:rsidP="00A53021">
      <w:pPr>
        <w:spacing w:after="222"/>
        <w:jc w:val="center"/>
        <w:rPr>
          <w:rFonts w:cstheme="minorHAnsi"/>
          <w:sz w:val="24"/>
          <w:szCs w:val="24"/>
        </w:rPr>
      </w:pPr>
      <w:r w:rsidRPr="00A53021">
        <w:rPr>
          <w:rFonts w:cstheme="minorHAnsi"/>
          <w:sz w:val="24"/>
          <w:szCs w:val="24"/>
        </w:rPr>
        <w:lastRenderedPageBreak/>
        <w:t>IZVJEŠTAJ O PRIHODIMA I RASHODIMA PREMA IZVORIMA FINANCIRANJA</w:t>
      </w:r>
    </w:p>
    <w:p w:rsidR="00CF4F78" w:rsidRDefault="00CC1233" w:rsidP="00CC1233">
      <w:pPr>
        <w:spacing w:after="222"/>
        <w:rPr>
          <w:rFonts w:cstheme="minorHAnsi"/>
          <w:sz w:val="24"/>
          <w:szCs w:val="24"/>
        </w:rPr>
      </w:pPr>
      <w:r>
        <w:rPr>
          <w:rFonts w:cstheme="minorHAnsi"/>
          <w:sz w:val="24"/>
          <w:szCs w:val="24"/>
        </w:rPr>
        <w:t>Prihodi</w:t>
      </w:r>
    </w:p>
    <w:p w:rsidR="00F01F10" w:rsidRDefault="00F01F10" w:rsidP="00F01F10">
      <w:pPr>
        <w:spacing w:after="222"/>
        <w:jc w:val="both"/>
        <w:rPr>
          <w:rFonts w:cstheme="minorHAnsi"/>
          <w:sz w:val="24"/>
          <w:szCs w:val="24"/>
        </w:rPr>
      </w:pPr>
      <w:r>
        <w:rPr>
          <w:rFonts w:cstheme="minorHAnsi"/>
          <w:sz w:val="24"/>
          <w:szCs w:val="24"/>
        </w:rPr>
        <w:t xml:space="preserve">Ostvareni </w:t>
      </w:r>
      <w:r w:rsidRPr="00606653">
        <w:rPr>
          <w:rFonts w:cstheme="minorHAnsi"/>
          <w:sz w:val="24"/>
          <w:szCs w:val="24"/>
        </w:rPr>
        <w:t xml:space="preserve">ukupni prihodi za redovnu djelatnost iznose </w:t>
      </w:r>
      <w:r>
        <w:rPr>
          <w:rFonts w:cstheme="minorHAnsi"/>
          <w:sz w:val="24"/>
          <w:szCs w:val="24"/>
        </w:rPr>
        <w:t>1.286.184,28 eura</w:t>
      </w:r>
      <w:r w:rsidRPr="00606653">
        <w:rPr>
          <w:rFonts w:cstheme="minorHAnsi"/>
          <w:sz w:val="24"/>
          <w:szCs w:val="24"/>
        </w:rPr>
        <w:t xml:space="preserve">. U odnosu na izvršenje prethodne godine ostvareni prihodi </w:t>
      </w:r>
      <w:r>
        <w:rPr>
          <w:rFonts w:cstheme="minorHAnsi"/>
          <w:sz w:val="24"/>
          <w:szCs w:val="24"/>
        </w:rPr>
        <w:t xml:space="preserve">za redovnu djelatnost </w:t>
      </w:r>
      <w:r w:rsidRPr="00606653">
        <w:rPr>
          <w:rFonts w:cstheme="minorHAnsi"/>
          <w:sz w:val="24"/>
          <w:szCs w:val="24"/>
        </w:rPr>
        <w:t xml:space="preserve">su se povećali za </w:t>
      </w:r>
      <w:r>
        <w:rPr>
          <w:rFonts w:cstheme="minorHAnsi"/>
          <w:sz w:val="24"/>
          <w:szCs w:val="24"/>
        </w:rPr>
        <w:t xml:space="preserve">113,65 </w:t>
      </w:r>
      <w:r w:rsidRPr="00606653">
        <w:rPr>
          <w:rFonts w:cstheme="minorHAnsi"/>
          <w:sz w:val="24"/>
          <w:szCs w:val="24"/>
        </w:rPr>
        <w:t xml:space="preserve">% dok su se u odnosu na plan po rebalansu smanjili za </w:t>
      </w:r>
      <w:r>
        <w:rPr>
          <w:rFonts w:cstheme="minorHAnsi"/>
          <w:sz w:val="24"/>
          <w:szCs w:val="24"/>
        </w:rPr>
        <w:t>81,53</w:t>
      </w:r>
      <w:r w:rsidRPr="00606653">
        <w:rPr>
          <w:rFonts w:cstheme="minorHAnsi"/>
          <w:sz w:val="24"/>
          <w:szCs w:val="24"/>
        </w:rPr>
        <w:t xml:space="preserve"> %.</w:t>
      </w:r>
    </w:p>
    <w:p w:rsidR="0089125C" w:rsidRDefault="00F01F10" w:rsidP="007343A1">
      <w:pPr>
        <w:spacing w:after="222"/>
        <w:jc w:val="both"/>
        <w:rPr>
          <w:rFonts w:cstheme="minorHAnsi"/>
          <w:sz w:val="24"/>
          <w:szCs w:val="24"/>
        </w:rPr>
      </w:pPr>
      <w:r>
        <w:rPr>
          <w:rFonts w:cstheme="minorHAnsi"/>
          <w:sz w:val="24"/>
          <w:szCs w:val="24"/>
        </w:rPr>
        <w:t>O</w:t>
      </w:r>
      <w:r w:rsidR="00075CA4">
        <w:rPr>
          <w:rFonts w:cstheme="minorHAnsi"/>
          <w:sz w:val="24"/>
          <w:szCs w:val="24"/>
        </w:rPr>
        <w:t xml:space="preserve">stvareni </w:t>
      </w:r>
      <w:r w:rsidR="0089125C" w:rsidRPr="00606653">
        <w:rPr>
          <w:rFonts w:cstheme="minorHAnsi"/>
          <w:sz w:val="24"/>
          <w:szCs w:val="24"/>
        </w:rPr>
        <w:t xml:space="preserve">ukupni vlastiti prihodi za redovnu djelatnost iznose </w:t>
      </w:r>
      <w:r w:rsidR="00A66405">
        <w:rPr>
          <w:rFonts w:cstheme="minorHAnsi"/>
          <w:sz w:val="24"/>
          <w:szCs w:val="24"/>
        </w:rPr>
        <w:t>25.360,47 eura</w:t>
      </w:r>
      <w:r w:rsidR="0089125C" w:rsidRPr="00606653">
        <w:rPr>
          <w:rFonts w:cstheme="minorHAnsi"/>
          <w:sz w:val="24"/>
          <w:szCs w:val="24"/>
        </w:rPr>
        <w:t xml:space="preserve">. U odnosu na izvršenje prethodne godine ostvareni vlastiti prihodi su se povećali za </w:t>
      </w:r>
      <w:r w:rsidR="001B180F">
        <w:rPr>
          <w:rFonts w:cstheme="minorHAnsi"/>
          <w:sz w:val="24"/>
          <w:szCs w:val="24"/>
        </w:rPr>
        <w:t xml:space="preserve">162,98 </w:t>
      </w:r>
      <w:r w:rsidR="0089125C" w:rsidRPr="00606653">
        <w:rPr>
          <w:rFonts w:cstheme="minorHAnsi"/>
          <w:sz w:val="24"/>
          <w:szCs w:val="24"/>
        </w:rPr>
        <w:t>% dok su se u odnosu na plan</w:t>
      </w:r>
      <w:r w:rsidR="000C5592" w:rsidRPr="00606653">
        <w:rPr>
          <w:rFonts w:cstheme="minorHAnsi"/>
          <w:sz w:val="24"/>
          <w:szCs w:val="24"/>
        </w:rPr>
        <w:t xml:space="preserve"> po rebalansu smanjili</w:t>
      </w:r>
      <w:r w:rsidR="0089125C" w:rsidRPr="00606653">
        <w:rPr>
          <w:rFonts w:cstheme="minorHAnsi"/>
          <w:sz w:val="24"/>
          <w:szCs w:val="24"/>
        </w:rPr>
        <w:t xml:space="preserve"> za </w:t>
      </w:r>
      <w:r w:rsidR="001B180F">
        <w:rPr>
          <w:rFonts w:cstheme="minorHAnsi"/>
          <w:sz w:val="24"/>
          <w:szCs w:val="24"/>
        </w:rPr>
        <w:t>84,87</w:t>
      </w:r>
      <w:r w:rsidR="000C5592" w:rsidRPr="00606653">
        <w:rPr>
          <w:rFonts w:cstheme="minorHAnsi"/>
          <w:sz w:val="24"/>
          <w:szCs w:val="24"/>
        </w:rPr>
        <w:t xml:space="preserve"> </w:t>
      </w:r>
      <w:r w:rsidR="0089125C" w:rsidRPr="00606653">
        <w:rPr>
          <w:rFonts w:cstheme="minorHAnsi"/>
          <w:sz w:val="24"/>
          <w:szCs w:val="24"/>
        </w:rPr>
        <w:t>%.</w:t>
      </w:r>
      <w:r w:rsidR="00606830">
        <w:rPr>
          <w:rFonts w:cstheme="minorHAnsi"/>
          <w:sz w:val="24"/>
          <w:szCs w:val="24"/>
        </w:rPr>
        <w:t xml:space="preserve"> </w:t>
      </w:r>
    </w:p>
    <w:p w:rsidR="00E447F0" w:rsidRDefault="00E447F0" w:rsidP="007343A1">
      <w:pPr>
        <w:spacing w:after="222"/>
        <w:jc w:val="both"/>
        <w:rPr>
          <w:rFonts w:cstheme="minorHAnsi"/>
          <w:sz w:val="24"/>
          <w:szCs w:val="24"/>
        </w:rPr>
      </w:pPr>
      <w:r>
        <w:rPr>
          <w:rFonts w:cstheme="minorHAnsi"/>
          <w:sz w:val="24"/>
          <w:szCs w:val="24"/>
        </w:rPr>
        <w:t xml:space="preserve">Ostvareni ukupni ostali prihodi za posebne namjene </w:t>
      </w:r>
      <w:r w:rsidR="00481CD9">
        <w:rPr>
          <w:rFonts w:cstheme="minorHAnsi"/>
          <w:sz w:val="24"/>
          <w:szCs w:val="24"/>
        </w:rPr>
        <w:t xml:space="preserve">iznose </w:t>
      </w:r>
      <w:r w:rsidR="00315CDA">
        <w:rPr>
          <w:rFonts w:cstheme="minorHAnsi"/>
          <w:sz w:val="24"/>
          <w:szCs w:val="24"/>
        </w:rPr>
        <w:t>9.299,00 eura</w:t>
      </w:r>
      <w:r w:rsidR="00481CD9">
        <w:rPr>
          <w:rFonts w:cstheme="minorHAnsi"/>
          <w:sz w:val="24"/>
          <w:szCs w:val="24"/>
        </w:rPr>
        <w:t xml:space="preserve">. U odnosu na izvršenje prethodne godine ostvareni ostali prihodi za posebne namjene su se </w:t>
      </w:r>
      <w:r w:rsidR="00315CDA">
        <w:rPr>
          <w:rFonts w:cstheme="minorHAnsi"/>
          <w:sz w:val="24"/>
          <w:szCs w:val="24"/>
        </w:rPr>
        <w:t xml:space="preserve">povećali za 638,22 </w:t>
      </w:r>
      <w:r w:rsidR="00481CD9">
        <w:rPr>
          <w:rFonts w:cstheme="minorHAnsi"/>
          <w:sz w:val="24"/>
          <w:szCs w:val="24"/>
        </w:rPr>
        <w:t xml:space="preserve">%, dok su se u odnosu na plan po rebalansu </w:t>
      </w:r>
      <w:r w:rsidR="00315CDA">
        <w:rPr>
          <w:rFonts w:cstheme="minorHAnsi"/>
          <w:sz w:val="24"/>
          <w:szCs w:val="24"/>
        </w:rPr>
        <w:t xml:space="preserve">također povećali za 135,38 </w:t>
      </w:r>
      <w:r w:rsidR="00481CD9">
        <w:rPr>
          <w:rFonts w:cstheme="minorHAnsi"/>
          <w:sz w:val="24"/>
          <w:szCs w:val="24"/>
        </w:rPr>
        <w:t>%.</w:t>
      </w:r>
      <w:r w:rsidR="004D11C4">
        <w:rPr>
          <w:rFonts w:cstheme="minorHAnsi"/>
          <w:sz w:val="24"/>
          <w:szCs w:val="24"/>
        </w:rPr>
        <w:t xml:space="preserve"> U strukturi prihoda  za posebne namjene prihodi od prodaje ulaznica iznose 1.299,00 eura odnosno 13,97 %. </w:t>
      </w:r>
    </w:p>
    <w:p w:rsidR="001435BB" w:rsidRDefault="00075CA4" w:rsidP="007343A1">
      <w:pPr>
        <w:spacing w:after="222"/>
        <w:jc w:val="both"/>
        <w:rPr>
          <w:rFonts w:cstheme="minorHAnsi"/>
          <w:sz w:val="24"/>
          <w:szCs w:val="24"/>
        </w:rPr>
      </w:pPr>
      <w:r>
        <w:rPr>
          <w:rFonts w:cstheme="minorHAnsi"/>
          <w:sz w:val="24"/>
          <w:szCs w:val="24"/>
        </w:rPr>
        <w:t>Ostvareni</w:t>
      </w:r>
      <w:r w:rsidR="0089125C" w:rsidRPr="00606653">
        <w:rPr>
          <w:rFonts w:cstheme="minorHAnsi"/>
          <w:sz w:val="24"/>
          <w:szCs w:val="24"/>
        </w:rPr>
        <w:t xml:space="preserve"> ukupni prihodi iz proračuna </w:t>
      </w:r>
      <w:r w:rsidR="001979BE">
        <w:rPr>
          <w:rFonts w:cstheme="minorHAnsi"/>
          <w:sz w:val="24"/>
          <w:szCs w:val="24"/>
        </w:rPr>
        <w:t xml:space="preserve">Grada Zagreba </w:t>
      </w:r>
      <w:r w:rsidR="0089125C" w:rsidRPr="00606653">
        <w:rPr>
          <w:rFonts w:cstheme="minorHAnsi"/>
          <w:sz w:val="24"/>
          <w:szCs w:val="24"/>
        </w:rPr>
        <w:t xml:space="preserve">iznose </w:t>
      </w:r>
      <w:r w:rsidR="00CD7CFB">
        <w:rPr>
          <w:rFonts w:cstheme="minorHAnsi"/>
          <w:sz w:val="24"/>
          <w:szCs w:val="24"/>
        </w:rPr>
        <w:t>21.850,00 eura</w:t>
      </w:r>
      <w:r w:rsidR="001435BB" w:rsidRPr="00606653">
        <w:rPr>
          <w:rFonts w:cstheme="minorHAnsi"/>
          <w:sz w:val="24"/>
          <w:szCs w:val="24"/>
        </w:rPr>
        <w:t>. U odnosu na izvršenje prethodne godine ostvareni prihodi iz proračuna</w:t>
      </w:r>
      <w:r w:rsidR="001979BE">
        <w:rPr>
          <w:rFonts w:cstheme="minorHAnsi"/>
          <w:sz w:val="24"/>
          <w:szCs w:val="24"/>
        </w:rPr>
        <w:t xml:space="preserve"> Grada Zagreba</w:t>
      </w:r>
      <w:r w:rsidR="001435BB" w:rsidRPr="00606653">
        <w:rPr>
          <w:rFonts w:cstheme="minorHAnsi"/>
          <w:sz w:val="24"/>
          <w:szCs w:val="24"/>
        </w:rPr>
        <w:t xml:space="preserve"> su se povećali </w:t>
      </w:r>
      <w:r w:rsidR="00955E74">
        <w:rPr>
          <w:rFonts w:cstheme="minorHAnsi"/>
          <w:sz w:val="24"/>
          <w:szCs w:val="24"/>
        </w:rPr>
        <w:t>z</w:t>
      </w:r>
      <w:r w:rsidR="001435BB" w:rsidRPr="00606653">
        <w:rPr>
          <w:rFonts w:cstheme="minorHAnsi"/>
          <w:sz w:val="24"/>
          <w:szCs w:val="24"/>
        </w:rPr>
        <w:t xml:space="preserve">a </w:t>
      </w:r>
      <w:r w:rsidR="00853719">
        <w:rPr>
          <w:rFonts w:cstheme="minorHAnsi"/>
          <w:sz w:val="24"/>
          <w:szCs w:val="24"/>
        </w:rPr>
        <w:t>172,43</w:t>
      </w:r>
      <w:r w:rsidR="001435BB" w:rsidRPr="00606653">
        <w:rPr>
          <w:rFonts w:cstheme="minorHAnsi"/>
          <w:sz w:val="24"/>
          <w:szCs w:val="24"/>
        </w:rPr>
        <w:t xml:space="preserve"> % dok su u odnosu na plan po rebalansu ostali isti. </w:t>
      </w:r>
    </w:p>
    <w:p w:rsidR="0028167C" w:rsidRDefault="0028167C" w:rsidP="007343A1">
      <w:pPr>
        <w:spacing w:after="222"/>
        <w:jc w:val="both"/>
        <w:rPr>
          <w:rFonts w:cstheme="minorHAnsi"/>
          <w:sz w:val="24"/>
          <w:szCs w:val="24"/>
        </w:rPr>
      </w:pPr>
      <w:r>
        <w:rPr>
          <w:rFonts w:cstheme="minorHAnsi"/>
          <w:sz w:val="24"/>
          <w:szCs w:val="24"/>
        </w:rPr>
        <w:t xml:space="preserve">Ostvareni ukupni prihodi iz proračuna Ministarstva kulture i medija (izvor 52) iznose </w:t>
      </w:r>
      <w:r w:rsidRPr="0028167C">
        <w:rPr>
          <w:rFonts w:cstheme="minorHAnsi"/>
          <w:sz w:val="24"/>
          <w:szCs w:val="24"/>
        </w:rPr>
        <w:t>1</w:t>
      </w:r>
      <w:r>
        <w:rPr>
          <w:rFonts w:cstheme="minorHAnsi"/>
          <w:sz w:val="24"/>
          <w:szCs w:val="24"/>
        </w:rPr>
        <w:t>.</w:t>
      </w:r>
      <w:r w:rsidRPr="0028167C">
        <w:rPr>
          <w:rFonts w:cstheme="minorHAnsi"/>
          <w:sz w:val="24"/>
          <w:szCs w:val="24"/>
        </w:rPr>
        <w:t>984</w:t>
      </w:r>
      <w:r>
        <w:rPr>
          <w:rFonts w:cstheme="minorHAnsi"/>
          <w:sz w:val="24"/>
          <w:szCs w:val="24"/>
        </w:rPr>
        <w:t>.</w:t>
      </w:r>
      <w:r w:rsidRPr="0028167C">
        <w:rPr>
          <w:rFonts w:cstheme="minorHAnsi"/>
          <w:sz w:val="24"/>
          <w:szCs w:val="24"/>
        </w:rPr>
        <w:t>930,32</w:t>
      </w:r>
      <w:r>
        <w:rPr>
          <w:rFonts w:cstheme="minorHAnsi"/>
          <w:sz w:val="24"/>
          <w:szCs w:val="24"/>
        </w:rPr>
        <w:t xml:space="preserve"> eura. Odnose se na prihode potrebne za konstruktivnu obnovu, nisu planirani u prethodnoj godini i nisu planirani na rebalansu. </w:t>
      </w:r>
    </w:p>
    <w:p w:rsidR="00CC1233" w:rsidRDefault="00075CA4" w:rsidP="00955E74">
      <w:pPr>
        <w:spacing w:after="222"/>
        <w:jc w:val="both"/>
        <w:rPr>
          <w:rFonts w:cstheme="minorHAnsi"/>
          <w:sz w:val="24"/>
          <w:szCs w:val="24"/>
        </w:rPr>
      </w:pPr>
      <w:r>
        <w:rPr>
          <w:rFonts w:cstheme="minorHAnsi"/>
          <w:sz w:val="24"/>
          <w:szCs w:val="24"/>
        </w:rPr>
        <w:t xml:space="preserve">Ostvareni </w:t>
      </w:r>
      <w:r w:rsidR="0089125C" w:rsidRPr="00606653">
        <w:rPr>
          <w:rFonts w:cstheme="minorHAnsi"/>
          <w:sz w:val="24"/>
          <w:szCs w:val="24"/>
        </w:rPr>
        <w:t xml:space="preserve">ukupni prihodi iz Fonda solidarnosti iznose </w:t>
      </w:r>
      <w:r w:rsidR="00955E74">
        <w:rPr>
          <w:rFonts w:cstheme="minorHAnsi"/>
          <w:sz w:val="24"/>
          <w:szCs w:val="24"/>
        </w:rPr>
        <w:t>3.076.520,88 eura</w:t>
      </w:r>
      <w:r w:rsidR="007C2123" w:rsidRPr="00606653">
        <w:rPr>
          <w:rFonts w:cstheme="minorHAnsi"/>
          <w:sz w:val="24"/>
          <w:szCs w:val="24"/>
        </w:rPr>
        <w:t xml:space="preserve">. </w:t>
      </w:r>
      <w:r w:rsidR="00955E74" w:rsidRPr="00606653">
        <w:rPr>
          <w:rFonts w:cstheme="minorHAnsi"/>
          <w:sz w:val="24"/>
          <w:szCs w:val="24"/>
        </w:rPr>
        <w:t xml:space="preserve">U odnosu na izvršenje prethodne godine ostvareni prihodi su se povećali </w:t>
      </w:r>
      <w:r w:rsidR="00955E74">
        <w:rPr>
          <w:rFonts w:cstheme="minorHAnsi"/>
          <w:sz w:val="24"/>
          <w:szCs w:val="24"/>
        </w:rPr>
        <w:t>z</w:t>
      </w:r>
      <w:r w:rsidR="00955E74" w:rsidRPr="00606653">
        <w:rPr>
          <w:rFonts w:cstheme="minorHAnsi"/>
          <w:sz w:val="24"/>
          <w:szCs w:val="24"/>
        </w:rPr>
        <w:t xml:space="preserve">a </w:t>
      </w:r>
      <w:r w:rsidR="003A7D83">
        <w:rPr>
          <w:rFonts w:cstheme="minorHAnsi"/>
          <w:sz w:val="24"/>
          <w:szCs w:val="24"/>
        </w:rPr>
        <w:t xml:space="preserve">503,78 </w:t>
      </w:r>
      <w:r w:rsidR="00955E74" w:rsidRPr="00606653">
        <w:rPr>
          <w:rFonts w:cstheme="minorHAnsi"/>
          <w:sz w:val="24"/>
          <w:szCs w:val="24"/>
        </w:rPr>
        <w:t xml:space="preserve">% dok su u odnosu na plan po rebalansu </w:t>
      </w:r>
      <w:r w:rsidR="003A7D83">
        <w:rPr>
          <w:rFonts w:cstheme="minorHAnsi"/>
          <w:sz w:val="24"/>
          <w:szCs w:val="24"/>
        </w:rPr>
        <w:t>smanjili za 80,97 %</w:t>
      </w:r>
      <w:r w:rsidR="00955E74" w:rsidRPr="00606653">
        <w:rPr>
          <w:rFonts w:cstheme="minorHAnsi"/>
          <w:sz w:val="24"/>
          <w:szCs w:val="24"/>
        </w:rPr>
        <w:t>.</w:t>
      </w:r>
    </w:p>
    <w:p w:rsidR="00955E74" w:rsidRDefault="00CC1233" w:rsidP="00955E74">
      <w:pPr>
        <w:spacing w:after="222"/>
        <w:jc w:val="both"/>
        <w:rPr>
          <w:rFonts w:cstheme="minorHAnsi"/>
          <w:sz w:val="24"/>
          <w:szCs w:val="24"/>
        </w:rPr>
      </w:pPr>
      <w:r>
        <w:rPr>
          <w:rFonts w:cstheme="minorHAnsi"/>
          <w:sz w:val="24"/>
          <w:szCs w:val="24"/>
        </w:rPr>
        <w:t>Rashodi</w:t>
      </w:r>
      <w:r w:rsidR="00955E74" w:rsidRPr="00606653">
        <w:rPr>
          <w:rFonts w:cstheme="minorHAnsi"/>
          <w:sz w:val="24"/>
          <w:szCs w:val="24"/>
        </w:rPr>
        <w:t xml:space="preserve"> </w:t>
      </w:r>
    </w:p>
    <w:p w:rsidR="00F01F10" w:rsidRDefault="00F01F10" w:rsidP="00F01F10">
      <w:pPr>
        <w:spacing w:after="222"/>
        <w:jc w:val="both"/>
        <w:rPr>
          <w:rFonts w:cstheme="minorHAnsi"/>
          <w:sz w:val="24"/>
          <w:szCs w:val="24"/>
        </w:rPr>
      </w:pPr>
      <w:r>
        <w:rPr>
          <w:rFonts w:cstheme="minorHAnsi"/>
          <w:sz w:val="24"/>
          <w:szCs w:val="24"/>
        </w:rPr>
        <w:t xml:space="preserve">Ostvareni </w:t>
      </w:r>
      <w:r w:rsidRPr="00606653">
        <w:rPr>
          <w:rFonts w:cstheme="minorHAnsi"/>
          <w:sz w:val="24"/>
          <w:szCs w:val="24"/>
        </w:rPr>
        <w:t xml:space="preserve">ukupni </w:t>
      </w:r>
      <w:r w:rsidR="00606830">
        <w:rPr>
          <w:rFonts w:cstheme="minorHAnsi"/>
          <w:sz w:val="24"/>
          <w:szCs w:val="24"/>
        </w:rPr>
        <w:t>rashodi</w:t>
      </w:r>
      <w:r w:rsidRPr="00606653">
        <w:rPr>
          <w:rFonts w:cstheme="minorHAnsi"/>
          <w:sz w:val="24"/>
          <w:szCs w:val="24"/>
        </w:rPr>
        <w:t xml:space="preserve"> za redovnu djelatnost iznose </w:t>
      </w:r>
      <w:r w:rsidR="00606830">
        <w:rPr>
          <w:rFonts w:cstheme="minorHAnsi"/>
          <w:sz w:val="24"/>
          <w:szCs w:val="24"/>
        </w:rPr>
        <w:t xml:space="preserve">1.247.811,18 </w:t>
      </w:r>
      <w:r>
        <w:rPr>
          <w:rFonts w:cstheme="minorHAnsi"/>
          <w:sz w:val="24"/>
          <w:szCs w:val="24"/>
        </w:rPr>
        <w:t>eura</w:t>
      </w:r>
      <w:r w:rsidRPr="00606653">
        <w:rPr>
          <w:rFonts w:cstheme="minorHAnsi"/>
          <w:sz w:val="24"/>
          <w:szCs w:val="24"/>
        </w:rPr>
        <w:t xml:space="preserve">. U odnosu na izvršenje prethodne godine ostvareni </w:t>
      </w:r>
      <w:r w:rsidR="00606830">
        <w:rPr>
          <w:rFonts w:cstheme="minorHAnsi"/>
          <w:sz w:val="24"/>
          <w:szCs w:val="24"/>
        </w:rPr>
        <w:t>rashodi</w:t>
      </w:r>
      <w:r w:rsidRPr="00606653">
        <w:rPr>
          <w:rFonts w:cstheme="minorHAnsi"/>
          <w:sz w:val="24"/>
          <w:szCs w:val="24"/>
        </w:rPr>
        <w:t xml:space="preserve"> </w:t>
      </w:r>
      <w:r>
        <w:rPr>
          <w:rFonts w:cstheme="minorHAnsi"/>
          <w:sz w:val="24"/>
          <w:szCs w:val="24"/>
        </w:rPr>
        <w:t xml:space="preserve">za redovnu djelatnost </w:t>
      </w:r>
      <w:r w:rsidRPr="00606653">
        <w:rPr>
          <w:rFonts w:cstheme="minorHAnsi"/>
          <w:sz w:val="24"/>
          <w:szCs w:val="24"/>
        </w:rPr>
        <w:t xml:space="preserve">su se povećali za </w:t>
      </w:r>
      <w:r w:rsidR="00606830">
        <w:rPr>
          <w:rFonts w:cstheme="minorHAnsi"/>
          <w:sz w:val="24"/>
          <w:szCs w:val="24"/>
        </w:rPr>
        <w:t>108,52</w:t>
      </w:r>
      <w:r>
        <w:rPr>
          <w:rFonts w:cstheme="minorHAnsi"/>
          <w:sz w:val="24"/>
          <w:szCs w:val="24"/>
        </w:rPr>
        <w:t xml:space="preserve"> </w:t>
      </w:r>
      <w:r w:rsidRPr="00606653">
        <w:rPr>
          <w:rFonts w:cstheme="minorHAnsi"/>
          <w:sz w:val="24"/>
          <w:szCs w:val="24"/>
        </w:rPr>
        <w:t xml:space="preserve">% dok su se u odnosu na plan po rebalansu smanjili za </w:t>
      </w:r>
      <w:r w:rsidR="00606830">
        <w:rPr>
          <w:rFonts w:cstheme="minorHAnsi"/>
          <w:sz w:val="24"/>
          <w:szCs w:val="24"/>
        </w:rPr>
        <w:t>79,10</w:t>
      </w:r>
      <w:r w:rsidRPr="00606653">
        <w:rPr>
          <w:rFonts w:cstheme="minorHAnsi"/>
          <w:sz w:val="24"/>
          <w:szCs w:val="24"/>
        </w:rPr>
        <w:t xml:space="preserve"> %.</w:t>
      </w:r>
    </w:p>
    <w:p w:rsidR="00EC3736" w:rsidRPr="00606653" w:rsidRDefault="00397E97" w:rsidP="00397E97">
      <w:pPr>
        <w:spacing w:after="222"/>
        <w:jc w:val="both"/>
        <w:rPr>
          <w:rFonts w:cstheme="minorHAnsi"/>
          <w:sz w:val="24"/>
          <w:szCs w:val="24"/>
        </w:rPr>
      </w:pPr>
      <w:r>
        <w:rPr>
          <w:rFonts w:cstheme="minorHAnsi"/>
          <w:sz w:val="24"/>
          <w:szCs w:val="24"/>
        </w:rPr>
        <w:t>Ostvareni</w:t>
      </w:r>
      <w:r w:rsidR="00EC3736" w:rsidRPr="00606653">
        <w:rPr>
          <w:rFonts w:cstheme="minorHAnsi"/>
          <w:sz w:val="24"/>
          <w:szCs w:val="24"/>
        </w:rPr>
        <w:t xml:space="preserve"> ukupni vlastiti rashodi za redovnu aktivnost iznose</w:t>
      </w:r>
      <w:r w:rsidR="0045077F">
        <w:rPr>
          <w:rFonts w:cstheme="minorHAnsi"/>
          <w:sz w:val="24"/>
          <w:szCs w:val="24"/>
        </w:rPr>
        <w:t xml:space="preserve"> 30.145,95 eura. </w:t>
      </w:r>
      <w:r w:rsidR="00EC3736" w:rsidRPr="00606653">
        <w:rPr>
          <w:rFonts w:cstheme="minorHAnsi"/>
          <w:sz w:val="24"/>
          <w:szCs w:val="24"/>
        </w:rPr>
        <w:t xml:space="preserve"> U odnosu na izvršenje prethodne godine ostvareni vlastiti </w:t>
      </w:r>
      <w:r w:rsidR="0057388C" w:rsidRPr="00606653">
        <w:rPr>
          <w:rFonts w:cstheme="minorHAnsi"/>
          <w:sz w:val="24"/>
          <w:szCs w:val="24"/>
        </w:rPr>
        <w:t>rashodi</w:t>
      </w:r>
      <w:r w:rsidR="00EC3736" w:rsidRPr="00606653">
        <w:rPr>
          <w:rFonts w:cstheme="minorHAnsi"/>
          <w:sz w:val="24"/>
          <w:szCs w:val="24"/>
        </w:rPr>
        <w:t xml:space="preserve"> su se </w:t>
      </w:r>
      <w:r w:rsidR="0057388C" w:rsidRPr="00606653">
        <w:rPr>
          <w:rFonts w:cstheme="minorHAnsi"/>
          <w:sz w:val="24"/>
          <w:szCs w:val="24"/>
        </w:rPr>
        <w:t xml:space="preserve">povećali za </w:t>
      </w:r>
      <w:r w:rsidR="0045077F">
        <w:rPr>
          <w:rFonts w:cstheme="minorHAnsi"/>
          <w:sz w:val="24"/>
          <w:szCs w:val="24"/>
        </w:rPr>
        <w:t xml:space="preserve">115,87 </w:t>
      </w:r>
      <w:r w:rsidR="0057388C" w:rsidRPr="00606653">
        <w:rPr>
          <w:rFonts w:cstheme="minorHAnsi"/>
          <w:sz w:val="24"/>
          <w:szCs w:val="24"/>
        </w:rPr>
        <w:t>%, dok su se u odnosu na plan</w:t>
      </w:r>
      <w:r w:rsidR="00D042EA">
        <w:rPr>
          <w:rFonts w:cstheme="minorHAnsi"/>
          <w:sz w:val="24"/>
          <w:szCs w:val="24"/>
        </w:rPr>
        <w:t xml:space="preserve"> p</w:t>
      </w:r>
      <w:r w:rsidR="0045077F">
        <w:rPr>
          <w:rFonts w:cstheme="minorHAnsi"/>
          <w:sz w:val="24"/>
          <w:szCs w:val="24"/>
        </w:rPr>
        <w:t>o</w:t>
      </w:r>
      <w:r w:rsidR="00D042EA">
        <w:rPr>
          <w:rFonts w:cstheme="minorHAnsi"/>
          <w:sz w:val="24"/>
          <w:szCs w:val="24"/>
        </w:rPr>
        <w:t xml:space="preserve"> rebalansu </w:t>
      </w:r>
      <w:r w:rsidR="0057388C" w:rsidRPr="00606653">
        <w:rPr>
          <w:rFonts w:cstheme="minorHAnsi"/>
          <w:sz w:val="24"/>
          <w:szCs w:val="24"/>
        </w:rPr>
        <w:t xml:space="preserve">povećali za </w:t>
      </w:r>
      <w:r w:rsidR="0045077F">
        <w:rPr>
          <w:rFonts w:cstheme="minorHAnsi"/>
          <w:sz w:val="24"/>
          <w:szCs w:val="24"/>
        </w:rPr>
        <w:t>100,08</w:t>
      </w:r>
      <w:r w:rsidR="0057388C" w:rsidRPr="00606653">
        <w:rPr>
          <w:rFonts w:cstheme="minorHAnsi"/>
          <w:sz w:val="24"/>
          <w:szCs w:val="24"/>
        </w:rPr>
        <w:t xml:space="preserve"> %.</w:t>
      </w:r>
    </w:p>
    <w:p w:rsidR="0057388C" w:rsidRDefault="00204629" w:rsidP="00C95D21">
      <w:pPr>
        <w:spacing w:after="222"/>
        <w:rPr>
          <w:rFonts w:cstheme="minorHAnsi"/>
          <w:sz w:val="24"/>
          <w:szCs w:val="24"/>
        </w:rPr>
      </w:pPr>
      <w:r>
        <w:rPr>
          <w:rFonts w:cstheme="minorHAnsi"/>
          <w:sz w:val="24"/>
          <w:szCs w:val="24"/>
        </w:rPr>
        <w:t>Ostvareni ukupni rashodi za posebne namjene iznose</w:t>
      </w:r>
      <w:r w:rsidR="003D7BA9">
        <w:rPr>
          <w:rFonts w:cstheme="minorHAnsi"/>
          <w:sz w:val="24"/>
          <w:szCs w:val="24"/>
        </w:rPr>
        <w:t xml:space="preserve"> 5.766,02 eura</w:t>
      </w:r>
      <w:r>
        <w:rPr>
          <w:rFonts w:cstheme="minorHAnsi"/>
          <w:sz w:val="24"/>
          <w:szCs w:val="24"/>
        </w:rPr>
        <w:t xml:space="preserve">. U odnosu na izvršenje prethodne godine ostvareni rashodi za posebne namjene su se povećali za </w:t>
      </w:r>
      <w:r w:rsidR="003D7BA9">
        <w:rPr>
          <w:rFonts w:cstheme="minorHAnsi"/>
          <w:sz w:val="24"/>
          <w:szCs w:val="24"/>
        </w:rPr>
        <w:t>460,83</w:t>
      </w:r>
      <w:r>
        <w:rPr>
          <w:rFonts w:cstheme="minorHAnsi"/>
          <w:sz w:val="24"/>
          <w:szCs w:val="24"/>
        </w:rPr>
        <w:t xml:space="preserve"> %, dok su se u odnosu na plan po rebalansu smanjili za </w:t>
      </w:r>
      <w:r w:rsidR="003D7BA9">
        <w:rPr>
          <w:rFonts w:cstheme="minorHAnsi"/>
          <w:sz w:val="24"/>
          <w:szCs w:val="24"/>
        </w:rPr>
        <w:t xml:space="preserve">83,94 </w:t>
      </w:r>
      <w:r>
        <w:rPr>
          <w:rFonts w:cstheme="minorHAnsi"/>
          <w:sz w:val="24"/>
          <w:szCs w:val="24"/>
        </w:rPr>
        <w:t>%.</w:t>
      </w:r>
    </w:p>
    <w:p w:rsidR="00B966DB" w:rsidRDefault="00B966DB" w:rsidP="00B966DB">
      <w:pPr>
        <w:spacing w:after="222"/>
        <w:jc w:val="both"/>
        <w:rPr>
          <w:rFonts w:cstheme="minorHAnsi"/>
          <w:sz w:val="24"/>
          <w:szCs w:val="24"/>
        </w:rPr>
      </w:pPr>
      <w:r>
        <w:rPr>
          <w:rFonts w:cstheme="minorHAnsi"/>
          <w:sz w:val="24"/>
          <w:szCs w:val="24"/>
        </w:rPr>
        <w:lastRenderedPageBreak/>
        <w:t>Ostvareni</w:t>
      </w:r>
      <w:r w:rsidRPr="00606653">
        <w:rPr>
          <w:rFonts w:cstheme="minorHAnsi"/>
          <w:sz w:val="24"/>
          <w:szCs w:val="24"/>
        </w:rPr>
        <w:t xml:space="preserve"> ukupni </w:t>
      </w:r>
      <w:r>
        <w:rPr>
          <w:rFonts w:cstheme="minorHAnsi"/>
          <w:sz w:val="24"/>
          <w:szCs w:val="24"/>
        </w:rPr>
        <w:t>rashodi</w:t>
      </w:r>
      <w:r w:rsidRPr="00606653">
        <w:rPr>
          <w:rFonts w:cstheme="minorHAnsi"/>
          <w:sz w:val="24"/>
          <w:szCs w:val="24"/>
        </w:rPr>
        <w:t xml:space="preserve"> iz proračuna</w:t>
      </w:r>
      <w:r w:rsidR="001942BE">
        <w:rPr>
          <w:rFonts w:cstheme="minorHAnsi"/>
          <w:sz w:val="24"/>
          <w:szCs w:val="24"/>
        </w:rPr>
        <w:t xml:space="preserve"> Grada Zagreba </w:t>
      </w:r>
      <w:r w:rsidRPr="00606653">
        <w:rPr>
          <w:rFonts w:cstheme="minorHAnsi"/>
          <w:sz w:val="24"/>
          <w:szCs w:val="24"/>
        </w:rPr>
        <w:t xml:space="preserve">iznose </w:t>
      </w:r>
      <w:r>
        <w:rPr>
          <w:rFonts w:cstheme="minorHAnsi"/>
          <w:sz w:val="24"/>
          <w:szCs w:val="24"/>
        </w:rPr>
        <w:t>7.709,06 eura</w:t>
      </w:r>
      <w:r w:rsidRPr="00606653">
        <w:rPr>
          <w:rFonts w:cstheme="minorHAnsi"/>
          <w:sz w:val="24"/>
          <w:szCs w:val="24"/>
        </w:rPr>
        <w:t xml:space="preserve">. U odnosu na izvršenje prethodne godine ostvareni </w:t>
      </w:r>
      <w:r>
        <w:rPr>
          <w:rFonts w:cstheme="minorHAnsi"/>
          <w:sz w:val="24"/>
          <w:szCs w:val="24"/>
        </w:rPr>
        <w:t>rashodi</w:t>
      </w:r>
      <w:r w:rsidRPr="00606653">
        <w:rPr>
          <w:rFonts w:cstheme="minorHAnsi"/>
          <w:sz w:val="24"/>
          <w:szCs w:val="24"/>
        </w:rPr>
        <w:t xml:space="preserve"> iz proračuna </w:t>
      </w:r>
      <w:r w:rsidR="001942BE">
        <w:rPr>
          <w:rFonts w:cstheme="minorHAnsi"/>
          <w:sz w:val="24"/>
          <w:szCs w:val="24"/>
        </w:rPr>
        <w:t xml:space="preserve">Grada Zagreba </w:t>
      </w:r>
      <w:r w:rsidRPr="00606653">
        <w:rPr>
          <w:rFonts w:cstheme="minorHAnsi"/>
          <w:sz w:val="24"/>
          <w:szCs w:val="24"/>
        </w:rPr>
        <w:t xml:space="preserve">su se </w:t>
      </w:r>
      <w:r>
        <w:rPr>
          <w:rFonts w:cstheme="minorHAnsi"/>
          <w:sz w:val="24"/>
          <w:szCs w:val="24"/>
        </w:rPr>
        <w:t>smanjili</w:t>
      </w:r>
      <w:r w:rsidRPr="00606653">
        <w:rPr>
          <w:rFonts w:cstheme="minorHAnsi"/>
          <w:sz w:val="24"/>
          <w:szCs w:val="24"/>
        </w:rPr>
        <w:t xml:space="preserve"> </w:t>
      </w:r>
      <w:r>
        <w:rPr>
          <w:rFonts w:cstheme="minorHAnsi"/>
          <w:sz w:val="24"/>
          <w:szCs w:val="24"/>
        </w:rPr>
        <w:t>z</w:t>
      </w:r>
      <w:r w:rsidRPr="00606653">
        <w:rPr>
          <w:rFonts w:cstheme="minorHAnsi"/>
          <w:sz w:val="24"/>
          <w:szCs w:val="24"/>
        </w:rPr>
        <w:t xml:space="preserve">a </w:t>
      </w:r>
      <w:r>
        <w:rPr>
          <w:rFonts w:cstheme="minorHAnsi"/>
          <w:sz w:val="24"/>
          <w:szCs w:val="24"/>
        </w:rPr>
        <w:t>60,84</w:t>
      </w:r>
      <w:r w:rsidRPr="00606653">
        <w:rPr>
          <w:rFonts w:cstheme="minorHAnsi"/>
          <w:sz w:val="24"/>
          <w:szCs w:val="24"/>
        </w:rPr>
        <w:t xml:space="preserve"> % dok su </w:t>
      </w:r>
      <w:r>
        <w:rPr>
          <w:rFonts w:cstheme="minorHAnsi"/>
          <w:sz w:val="24"/>
          <w:szCs w:val="24"/>
        </w:rPr>
        <w:t xml:space="preserve">se </w:t>
      </w:r>
      <w:r w:rsidRPr="00606653">
        <w:rPr>
          <w:rFonts w:cstheme="minorHAnsi"/>
          <w:sz w:val="24"/>
          <w:szCs w:val="24"/>
        </w:rPr>
        <w:t xml:space="preserve">u odnosu na plan po rebalansu </w:t>
      </w:r>
      <w:r>
        <w:rPr>
          <w:rFonts w:cstheme="minorHAnsi"/>
          <w:sz w:val="24"/>
          <w:szCs w:val="24"/>
        </w:rPr>
        <w:t>također smanjili za 35,28 %</w:t>
      </w:r>
      <w:r w:rsidRPr="00606653">
        <w:rPr>
          <w:rFonts w:cstheme="minorHAnsi"/>
          <w:sz w:val="24"/>
          <w:szCs w:val="24"/>
        </w:rPr>
        <w:t xml:space="preserve">. </w:t>
      </w:r>
    </w:p>
    <w:p w:rsidR="00B966DB" w:rsidRDefault="00B966DB" w:rsidP="00B966DB">
      <w:pPr>
        <w:spacing w:after="222"/>
        <w:jc w:val="both"/>
        <w:rPr>
          <w:rFonts w:cstheme="minorHAnsi"/>
          <w:sz w:val="24"/>
          <w:szCs w:val="24"/>
        </w:rPr>
      </w:pPr>
      <w:r>
        <w:rPr>
          <w:rFonts w:cstheme="minorHAnsi"/>
          <w:sz w:val="24"/>
          <w:szCs w:val="24"/>
        </w:rPr>
        <w:t>Ostvareni ukupni rashodi</w:t>
      </w:r>
      <w:r w:rsidR="00DA2E7D">
        <w:rPr>
          <w:rFonts w:cstheme="minorHAnsi"/>
          <w:sz w:val="24"/>
          <w:szCs w:val="24"/>
        </w:rPr>
        <w:t xml:space="preserve"> i</w:t>
      </w:r>
      <w:r>
        <w:rPr>
          <w:rFonts w:cstheme="minorHAnsi"/>
          <w:sz w:val="24"/>
          <w:szCs w:val="24"/>
        </w:rPr>
        <w:t xml:space="preserve">z proračuna Ministarstva kulture i medija (izvor 52) iznose 3.017.430,86 eura. Odnose se na rashode potrebne za konstruktivnu obnovu, nisu planirani u prethodnoj godini i nisu planirani na rebalansu. </w:t>
      </w:r>
    </w:p>
    <w:p w:rsidR="00B966DB" w:rsidRDefault="00B966DB" w:rsidP="00B966DB">
      <w:pPr>
        <w:spacing w:after="222"/>
        <w:jc w:val="both"/>
        <w:rPr>
          <w:rFonts w:cstheme="minorHAnsi"/>
          <w:sz w:val="24"/>
          <w:szCs w:val="24"/>
        </w:rPr>
      </w:pPr>
      <w:r>
        <w:rPr>
          <w:rFonts w:cstheme="minorHAnsi"/>
          <w:sz w:val="24"/>
          <w:szCs w:val="24"/>
        </w:rPr>
        <w:t xml:space="preserve">Ostvareni </w:t>
      </w:r>
      <w:r w:rsidRPr="00606653">
        <w:rPr>
          <w:rFonts w:cstheme="minorHAnsi"/>
          <w:sz w:val="24"/>
          <w:szCs w:val="24"/>
        </w:rPr>
        <w:t xml:space="preserve">ukupni </w:t>
      </w:r>
      <w:r w:rsidR="00DA2E7D">
        <w:rPr>
          <w:rFonts w:cstheme="minorHAnsi"/>
          <w:sz w:val="24"/>
          <w:szCs w:val="24"/>
        </w:rPr>
        <w:t>rashodi</w:t>
      </w:r>
      <w:r w:rsidRPr="00606653">
        <w:rPr>
          <w:rFonts w:cstheme="minorHAnsi"/>
          <w:sz w:val="24"/>
          <w:szCs w:val="24"/>
        </w:rPr>
        <w:t xml:space="preserve"> iz Fonda solidarnosti iznose </w:t>
      </w:r>
      <w:r>
        <w:rPr>
          <w:rFonts w:cstheme="minorHAnsi"/>
          <w:sz w:val="24"/>
          <w:szCs w:val="24"/>
        </w:rPr>
        <w:t>2.864.574,92 eura</w:t>
      </w:r>
      <w:r w:rsidRPr="00606653">
        <w:rPr>
          <w:rFonts w:cstheme="minorHAnsi"/>
          <w:sz w:val="24"/>
          <w:szCs w:val="24"/>
        </w:rPr>
        <w:t xml:space="preserve">. U odnosu na izvršenje prethodne godine ostvareni prihodi su se povećali </w:t>
      </w:r>
      <w:r>
        <w:rPr>
          <w:rFonts w:cstheme="minorHAnsi"/>
          <w:sz w:val="24"/>
          <w:szCs w:val="24"/>
        </w:rPr>
        <w:t>z</w:t>
      </w:r>
      <w:r w:rsidRPr="00606653">
        <w:rPr>
          <w:rFonts w:cstheme="minorHAnsi"/>
          <w:sz w:val="24"/>
          <w:szCs w:val="24"/>
        </w:rPr>
        <w:t xml:space="preserve">a </w:t>
      </w:r>
      <w:r>
        <w:rPr>
          <w:rFonts w:cstheme="minorHAnsi"/>
          <w:sz w:val="24"/>
          <w:szCs w:val="24"/>
        </w:rPr>
        <w:t xml:space="preserve">367,80 </w:t>
      </w:r>
      <w:r w:rsidRPr="00606653">
        <w:rPr>
          <w:rFonts w:cstheme="minorHAnsi"/>
          <w:sz w:val="24"/>
          <w:szCs w:val="24"/>
        </w:rPr>
        <w:t xml:space="preserve">% dok su </w:t>
      </w:r>
      <w:r>
        <w:rPr>
          <w:rFonts w:cstheme="minorHAnsi"/>
          <w:sz w:val="24"/>
          <w:szCs w:val="24"/>
        </w:rPr>
        <w:t xml:space="preserve">se </w:t>
      </w:r>
      <w:r w:rsidRPr="00606653">
        <w:rPr>
          <w:rFonts w:cstheme="minorHAnsi"/>
          <w:sz w:val="24"/>
          <w:szCs w:val="24"/>
        </w:rPr>
        <w:t xml:space="preserve">u odnosu na plan po rebalansu </w:t>
      </w:r>
      <w:r>
        <w:rPr>
          <w:rFonts w:cstheme="minorHAnsi"/>
          <w:sz w:val="24"/>
          <w:szCs w:val="24"/>
        </w:rPr>
        <w:t>smanjili za 75,40 %</w:t>
      </w:r>
      <w:r w:rsidRPr="00606653">
        <w:rPr>
          <w:rFonts w:cstheme="minorHAnsi"/>
          <w:sz w:val="24"/>
          <w:szCs w:val="24"/>
        </w:rPr>
        <w:t xml:space="preserve">. </w:t>
      </w:r>
    </w:p>
    <w:p w:rsidR="00F132A9" w:rsidRDefault="00F132A9" w:rsidP="00B966DB">
      <w:pPr>
        <w:spacing w:after="222"/>
        <w:jc w:val="both"/>
        <w:rPr>
          <w:rFonts w:cstheme="minorHAnsi"/>
          <w:sz w:val="24"/>
          <w:szCs w:val="24"/>
        </w:rPr>
      </w:pPr>
      <w:r w:rsidRPr="00F132A9">
        <w:rPr>
          <w:noProof/>
        </w:rPr>
        <w:drawing>
          <wp:inline distT="0" distB="0" distL="0" distR="0">
            <wp:extent cx="6219825" cy="4914900"/>
            <wp:effectExtent l="0" t="0" r="952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0737" cy="4915621"/>
                    </a:xfrm>
                    <a:prstGeom prst="rect">
                      <a:avLst/>
                    </a:prstGeom>
                    <a:noFill/>
                    <a:ln>
                      <a:noFill/>
                    </a:ln>
                  </pic:spPr>
                </pic:pic>
              </a:graphicData>
            </a:graphic>
          </wp:inline>
        </w:drawing>
      </w:r>
    </w:p>
    <w:p w:rsidR="00F132A9" w:rsidRDefault="00F132A9" w:rsidP="00B966DB">
      <w:pPr>
        <w:spacing w:after="222"/>
        <w:jc w:val="both"/>
        <w:rPr>
          <w:rFonts w:cstheme="minorHAnsi"/>
          <w:sz w:val="24"/>
          <w:szCs w:val="24"/>
        </w:rPr>
      </w:pPr>
    </w:p>
    <w:p w:rsidR="001D016C" w:rsidRDefault="001D016C" w:rsidP="00B966DB">
      <w:pPr>
        <w:spacing w:after="222"/>
        <w:jc w:val="both"/>
        <w:rPr>
          <w:rFonts w:cstheme="minorHAnsi"/>
          <w:sz w:val="24"/>
          <w:szCs w:val="24"/>
        </w:rPr>
      </w:pPr>
    </w:p>
    <w:p w:rsidR="00E102A5" w:rsidRDefault="00E102A5" w:rsidP="00B966DB">
      <w:pPr>
        <w:spacing w:after="222"/>
        <w:jc w:val="both"/>
        <w:rPr>
          <w:rFonts w:cstheme="minorHAnsi"/>
          <w:sz w:val="24"/>
          <w:szCs w:val="24"/>
        </w:rPr>
      </w:pPr>
    </w:p>
    <w:p w:rsidR="00E102A5" w:rsidRDefault="00E102A5" w:rsidP="00B966DB">
      <w:pPr>
        <w:spacing w:after="222"/>
        <w:jc w:val="both"/>
        <w:rPr>
          <w:rFonts w:cstheme="minorHAnsi"/>
          <w:sz w:val="24"/>
          <w:szCs w:val="24"/>
        </w:rPr>
      </w:pPr>
    </w:p>
    <w:p w:rsidR="001D016C" w:rsidRDefault="001D016C" w:rsidP="00B966DB">
      <w:pPr>
        <w:spacing w:after="222"/>
        <w:jc w:val="both"/>
        <w:rPr>
          <w:rFonts w:cstheme="minorHAnsi"/>
          <w:sz w:val="24"/>
          <w:szCs w:val="24"/>
        </w:rPr>
      </w:pPr>
    </w:p>
    <w:p w:rsidR="00102989" w:rsidRPr="00606653" w:rsidRDefault="00CF4F78" w:rsidP="00102989">
      <w:pPr>
        <w:spacing w:after="222"/>
        <w:jc w:val="center"/>
        <w:rPr>
          <w:rFonts w:cstheme="minorHAnsi"/>
          <w:sz w:val="24"/>
          <w:szCs w:val="24"/>
        </w:rPr>
      </w:pPr>
      <w:r w:rsidRPr="00CF4F78">
        <w:rPr>
          <w:rFonts w:cstheme="minorHAnsi"/>
          <w:sz w:val="24"/>
          <w:szCs w:val="24"/>
        </w:rPr>
        <w:t>IZVJEŠTAJ O RASHODIMA PREMA FUNKCIJSKOJ KLASIFIKACIJI</w:t>
      </w:r>
    </w:p>
    <w:p w:rsidR="009912C3" w:rsidRDefault="009912C3" w:rsidP="00C95D21">
      <w:pPr>
        <w:spacing w:after="222"/>
        <w:rPr>
          <w:rFonts w:cstheme="minorHAnsi"/>
          <w:sz w:val="24"/>
          <w:szCs w:val="24"/>
        </w:rPr>
      </w:pPr>
      <w:r w:rsidRPr="009912C3">
        <w:rPr>
          <w:noProof/>
        </w:rPr>
        <w:drawing>
          <wp:inline distT="0" distB="0" distL="0" distR="0">
            <wp:extent cx="6543675" cy="1809630"/>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2297" cy="1825842"/>
                    </a:xfrm>
                    <a:prstGeom prst="rect">
                      <a:avLst/>
                    </a:prstGeom>
                    <a:noFill/>
                    <a:ln>
                      <a:noFill/>
                    </a:ln>
                  </pic:spPr>
                </pic:pic>
              </a:graphicData>
            </a:graphic>
          </wp:inline>
        </w:drawing>
      </w:r>
    </w:p>
    <w:p w:rsidR="009912C3" w:rsidRDefault="009912C3" w:rsidP="00C95D21">
      <w:pPr>
        <w:spacing w:after="222"/>
        <w:rPr>
          <w:rFonts w:cstheme="minorHAnsi"/>
          <w:sz w:val="24"/>
          <w:szCs w:val="24"/>
        </w:rPr>
      </w:pPr>
      <w:r>
        <w:rPr>
          <w:rFonts w:cstheme="minorHAnsi"/>
          <w:sz w:val="24"/>
          <w:szCs w:val="24"/>
        </w:rPr>
        <w:t xml:space="preserve">Rashodi prema funkcijskoj klasifikaciji u 2023. godini iznose 7.173.437,19 eura. </w:t>
      </w:r>
    </w:p>
    <w:p w:rsidR="00A1631B" w:rsidRDefault="00A1631B" w:rsidP="00191A98">
      <w:pPr>
        <w:spacing w:after="222"/>
        <w:jc w:val="center"/>
        <w:rPr>
          <w:rFonts w:cstheme="minorHAnsi"/>
          <w:b/>
          <w:sz w:val="24"/>
          <w:szCs w:val="24"/>
        </w:rPr>
      </w:pPr>
    </w:p>
    <w:p w:rsidR="00191A98" w:rsidRPr="00606653" w:rsidRDefault="00191A98" w:rsidP="00191A98">
      <w:pPr>
        <w:spacing w:after="222"/>
        <w:jc w:val="center"/>
        <w:rPr>
          <w:rFonts w:cstheme="minorHAnsi"/>
          <w:b/>
          <w:sz w:val="24"/>
          <w:szCs w:val="24"/>
        </w:rPr>
      </w:pPr>
      <w:r w:rsidRPr="00606653">
        <w:rPr>
          <w:rFonts w:cstheme="minorHAnsi"/>
          <w:b/>
          <w:sz w:val="24"/>
          <w:szCs w:val="24"/>
        </w:rPr>
        <w:t>POSEBNI DIO</w:t>
      </w:r>
    </w:p>
    <w:p w:rsidR="00E102A5" w:rsidRDefault="00E102A5" w:rsidP="00E102A5">
      <w:pPr>
        <w:spacing w:after="222"/>
        <w:jc w:val="center"/>
        <w:rPr>
          <w:rFonts w:cstheme="minorHAnsi"/>
          <w:sz w:val="24"/>
          <w:szCs w:val="24"/>
        </w:rPr>
      </w:pPr>
      <w:r w:rsidRPr="00E102A5">
        <w:rPr>
          <w:rFonts w:cstheme="minorHAnsi"/>
          <w:sz w:val="24"/>
          <w:szCs w:val="24"/>
        </w:rPr>
        <w:t>IZVJEŠTAJ PO PROGRAMSKOJ KLASIFIKACIJI</w:t>
      </w:r>
    </w:p>
    <w:p w:rsidR="00CC1233" w:rsidRDefault="00CC1233" w:rsidP="00CC1233">
      <w:pPr>
        <w:spacing w:after="222"/>
        <w:rPr>
          <w:rFonts w:cstheme="minorHAnsi"/>
          <w:sz w:val="24"/>
          <w:szCs w:val="24"/>
        </w:rPr>
      </w:pPr>
      <w:r>
        <w:rPr>
          <w:rFonts w:cstheme="minorHAnsi"/>
          <w:sz w:val="24"/>
          <w:szCs w:val="24"/>
        </w:rPr>
        <w:t>Prihodi</w:t>
      </w:r>
    </w:p>
    <w:p w:rsidR="00F01F10" w:rsidRPr="00606653" w:rsidRDefault="00F01F10" w:rsidP="00F01F10">
      <w:pPr>
        <w:spacing w:after="222"/>
        <w:jc w:val="both"/>
        <w:rPr>
          <w:rFonts w:cstheme="minorHAnsi"/>
          <w:sz w:val="24"/>
          <w:szCs w:val="24"/>
        </w:rPr>
      </w:pPr>
      <w:r>
        <w:rPr>
          <w:rFonts w:cstheme="minorHAnsi"/>
          <w:sz w:val="24"/>
          <w:szCs w:val="24"/>
        </w:rPr>
        <w:t xml:space="preserve">Ostvareni </w:t>
      </w:r>
      <w:r w:rsidRPr="00606653">
        <w:rPr>
          <w:rFonts w:cstheme="minorHAnsi"/>
          <w:sz w:val="24"/>
          <w:szCs w:val="24"/>
        </w:rPr>
        <w:t xml:space="preserve">ukupni prihodi za programsku djelatnost iznose </w:t>
      </w:r>
      <w:r w:rsidR="000A5B8C">
        <w:rPr>
          <w:rFonts w:cstheme="minorHAnsi"/>
          <w:sz w:val="24"/>
          <w:szCs w:val="24"/>
        </w:rPr>
        <w:t xml:space="preserve">280.418,22 </w:t>
      </w:r>
      <w:r>
        <w:rPr>
          <w:rFonts w:cstheme="minorHAnsi"/>
          <w:sz w:val="24"/>
          <w:szCs w:val="24"/>
        </w:rPr>
        <w:t xml:space="preserve">eura. </w:t>
      </w:r>
      <w:r w:rsidR="00096460">
        <w:rPr>
          <w:rFonts w:cstheme="minorHAnsi"/>
          <w:sz w:val="24"/>
          <w:szCs w:val="24"/>
        </w:rPr>
        <w:t xml:space="preserve">U odnosu na tekući plan smanjili su se za </w:t>
      </w:r>
      <w:r w:rsidR="00531040">
        <w:rPr>
          <w:rFonts w:cstheme="minorHAnsi"/>
          <w:sz w:val="24"/>
          <w:szCs w:val="24"/>
        </w:rPr>
        <w:t>67,89 %</w:t>
      </w:r>
      <w:r w:rsidR="00096460">
        <w:rPr>
          <w:rFonts w:cstheme="minorHAnsi"/>
          <w:sz w:val="24"/>
          <w:szCs w:val="24"/>
        </w:rPr>
        <w:t>.</w:t>
      </w:r>
    </w:p>
    <w:p w:rsidR="00D5277E" w:rsidRPr="00606653" w:rsidRDefault="008F172A" w:rsidP="007343A1">
      <w:pPr>
        <w:spacing w:after="222"/>
        <w:jc w:val="both"/>
        <w:rPr>
          <w:rFonts w:cstheme="minorHAnsi"/>
          <w:sz w:val="24"/>
          <w:szCs w:val="24"/>
        </w:rPr>
      </w:pPr>
      <w:r>
        <w:rPr>
          <w:rFonts w:cstheme="minorHAnsi"/>
          <w:sz w:val="24"/>
          <w:szCs w:val="24"/>
        </w:rPr>
        <w:t>Ostvareni vlastiti prihodi z</w:t>
      </w:r>
      <w:r w:rsidR="00D5277E" w:rsidRPr="00606653">
        <w:rPr>
          <w:rFonts w:cstheme="minorHAnsi"/>
          <w:sz w:val="24"/>
          <w:szCs w:val="24"/>
        </w:rPr>
        <w:t xml:space="preserve">a programsku djelatnost iznose </w:t>
      </w:r>
      <w:r>
        <w:rPr>
          <w:rFonts w:cstheme="minorHAnsi"/>
          <w:sz w:val="24"/>
          <w:szCs w:val="24"/>
        </w:rPr>
        <w:t>0</w:t>
      </w:r>
      <w:r w:rsidR="00F2789F">
        <w:rPr>
          <w:rFonts w:cstheme="minorHAnsi"/>
          <w:sz w:val="24"/>
          <w:szCs w:val="24"/>
        </w:rPr>
        <w:t>0</w:t>
      </w:r>
      <w:r w:rsidR="00D5277E" w:rsidRPr="00606653">
        <w:rPr>
          <w:rFonts w:cstheme="minorHAnsi"/>
          <w:sz w:val="24"/>
          <w:szCs w:val="24"/>
        </w:rPr>
        <w:t xml:space="preserve">,00 </w:t>
      </w:r>
      <w:r w:rsidR="00E83F04">
        <w:rPr>
          <w:rFonts w:cstheme="minorHAnsi"/>
          <w:sz w:val="24"/>
          <w:szCs w:val="24"/>
        </w:rPr>
        <w:t>eura</w:t>
      </w:r>
      <w:r>
        <w:rPr>
          <w:rFonts w:cstheme="minorHAnsi"/>
          <w:sz w:val="24"/>
          <w:szCs w:val="24"/>
        </w:rPr>
        <w:t xml:space="preserve">, dok planirani prihodi iznose </w:t>
      </w:r>
      <w:r w:rsidR="00E83F04">
        <w:rPr>
          <w:rFonts w:cstheme="minorHAnsi"/>
          <w:sz w:val="24"/>
          <w:szCs w:val="24"/>
        </w:rPr>
        <w:t>132,72</w:t>
      </w:r>
      <w:r>
        <w:rPr>
          <w:rFonts w:cstheme="minorHAnsi"/>
          <w:sz w:val="24"/>
          <w:szCs w:val="24"/>
        </w:rPr>
        <w:t xml:space="preserve"> </w:t>
      </w:r>
      <w:r w:rsidR="00E83F04">
        <w:rPr>
          <w:rFonts w:cstheme="minorHAnsi"/>
          <w:sz w:val="24"/>
          <w:szCs w:val="24"/>
        </w:rPr>
        <w:t>eura</w:t>
      </w:r>
      <w:r>
        <w:rPr>
          <w:rFonts w:cstheme="minorHAnsi"/>
          <w:sz w:val="24"/>
          <w:szCs w:val="24"/>
        </w:rPr>
        <w:t>.</w:t>
      </w:r>
    </w:p>
    <w:p w:rsidR="0057388C" w:rsidRDefault="008F172A" w:rsidP="007343A1">
      <w:pPr>
        <w:spacing w:after="222"/>
        <w:jc w:val="both"/>
        <w:rPr>
          <w:rFonts w:cstheme="minorHAnsi"/>
          <w:sz w:val="24"/>
          <w:szCs w:val="24"/>
        </w:rPr>
      </w:pPr>
      <w:r>
        <w:rPr>
          <w:rFonts w:cstheme="minorHAnsi"/>
          <w:sz w:val="24"/>
          <w:szCs w:val="24"/>
        </w:rPr>
        <w:t>Ostvareni</w:t>
      </w:r>
      <w:r w:rsidR="00D5277E" w:rsidRPr="00606653">
        <w:rPr>
          <w:rFonts w:cstheme="minorHAnsi"/>
          <w:sz w:val="24"/>
          <w:szCs w:val="24"/>
        </w:rPr>
        <w:t xml:space="preserve"> prihodi iz proračuna </w:t>
      </w:r>
      <w:r w:rsidR="004865A1">
        <w:rPr>
          <w:rFonts w:cstheme="minorHAnsi"/>
          <w:sz w:val="24"/>
          <w:szCs w:val="24"/>
        </w:rPr>
        <w:t xml:space="preserve">Grada Zagreba </w:t>
      </w:r>
      <w:r w:rsidR="00D5277E" w:rsidRPr="00606653">
        <w:rPr>
          <w:rFonts w:cstheme="minorHAnsi"/>
          <w:sz w:val="24"/>
          <w:szCs w:val="24"/>
        </w:rPr>
        <w:t xml:space="preserve">iznose </w:t>
      </w:r>
      <w:r w:rsidR="004865A1">
        <w:rPr>
          <w:rFonts w:cstheme="minorHAnsi"/>
          <w:sz w:val="24"/>
          <w:szCs w:val="24"/>
        </w:rPr>
        <w:t>21.850,00 eura</w:t>
      </w:r>
      <w:r w:rsidR="00D5277E" w:rsidRPr="00606653">
        <w:rPr>
          <w:rFonts w:cstheme="minorHAnsi"/>
          <w:sz w:val="24"/>
          <w:szCs w:val="24"/>
        </w:rPr>
        <w:t>.</w:t>
      </w:r>
      <w:r>
        <w:rPr>
          <w:rFonts w:cstheme="minorHAnsi"/>
          <w:sz w:val="24"/>
          <w:szCs w:val="24"/>
        </w:rPr>
        <w:t xml:space="preserve"> </w:t>
      </w:r>
    </w:p>
    <w:p w:rsidR="00CC1233" w:rsidRPr="00606653" w:rsidRDefault="00CC1233" w:rsidP="007343A1">
      <w:pPr>
        <w:spacing w:after="222"/>
        <w:jc w:val="both"/>
        <w:rPr>
          <w:rFonts w:cstheme="minorHAnsi"/>
          <w:sz w:val="24"/>
          <w:szCs w:val="24"/>
        </w:rPr>
      </w:pPr>
      <w:r>
        <w:rPr>
          <w:rFonts w:cstheme="minorHAnsi"/>
          <w:sz w:val="24"/>
          <w:szCs w:val="24"/>
        </w:rPr>
        <w:t>Rashodi</w:t>
      </w:r>
    </w:p>
    <w:p w:rsidR="004C1D16" w:rsidRDefault="001B63F0" w:rsidP="007343A1">
      <w:pPr>
        <w:spacing w:after="222"/>
        <w:jc w:val="both"/>
        <w:rPr>
          <w:rFonts w:cstheme="minorHAnsi"/>
          <w:sz w:val="24"/>
          <w:szCs w:val="24"/>
        </w:rPr>
      </w:pPr>
      <w:r>
        <w:rPr>
          <w:rFonts w:cstheme="minorHAnsi"/>
          <w:sz w:val="24"/>
          <w:szCs w:val="24"/>
        </w:rPr>
        <w:t xml:space="preserve">Ostvareni rashodi za programsku djelatnost </w:t>
      </w:r>
      <w:r w:rsidR="00EC3736" w:rsidRPr="00606653">
        <w:rPr>
          <w:rFonts w:cstheme="minorHAnsi"/>
          <w:sz w:val="24"/>
          <w:szCs w:val="24"/>
        </w:rPr>
        <w:t>iznose</w:t>
      </w:r>
      <w:r w:rsidR="00096460">
        <w:rPr>
          <w:rFonts w:cstheme="minorHAnsi"/>
          <w:sz w:val="24"/>
          <w:szCs w:val="24"/>
        </w:rPr>
        <w:t xml:space="preserve"> </w:t>
      </w:r>
      <w:r w:rsidR="000A5B8C">
        <w:rPr>
          <w:rFonts w:cstheme="minorHAnsi"/>
          <w:sz w:val="24"/>
          <w:szCs w:val="24"/>
        </w:rPr>
        <w:t xml:space="preserve">269.716,49 </w:t>
      </w:r>
      <w:r w:rsidR="00976D04">
        <w:rPr>
          <w:rFonts w:cstheme="minorHAnsi"/>
          <w:sz w:val="24"/>
          <w:szCs w:val="24"/>
        </w:rPr>
        <w:t>eura</w:t>
      </w:r>
      <w:r w:rsidR="00EC3736" w:rsidRPr="00606653">
        <w:rPr>
          <w:rFonts w:cstheme="minorHAnsi"/>
          <w:sz w:val="24"/>
          <w:szCs w:val="24"/>
        </w:rPr>
        <w:t>. U odnosu na</w:t>
      </w:r>
      <w:r w:rsidR="000157AF">
        <w:rPr>
          <w:rFonts w:cstheme="minorHAnsi"/>
          <w:sz w:val="24"/>
          <w:szCs w:val="24"/>
        </w:rPr>
        <w:t xml:space="preserve"> plan </w:t>
      </w:r>
      <w:r w:rsidR="004C1D16">
        <w:rPr>
          <w:rFonts w:cstheme="minorHAnsi"/>
          <w:sz w:val="24"/>
          <w:szCs w:val="24"/>
        </w:rPr>
        <w:t>po rebalansu</w:t>
      </w:r>
      <w:r w:rsidR="00C26D32" w:rsidRPr="00606653">
        <w:rPr>
          <w:rFonts w:cstheme="minorHAnsi"/>
          <w:sz w:val="24"/>
          <w:szCs w:val="24"/>
        </w:rPr>
        <w:t xml:space="preserve"> rashod</w:t>
      </w:r>
      <w:r w:rsidR="000157AF">
        <w:rPr>
          <w:rFonts w:cstheme="minorHAnsi"/>
          <w:sz w:val="24"/>
          <w:szCs w:val="24"/>
        </w:rPr>
        <w:t>i</w:t>
      </w:r>
      <w:r w:rsidR="00C26D32" w:rsidRPr="00606653">
        <w:rPr>
          <w:rFonts w:cstheme="minorHAnsi"/>
          <w:sz w:val="24"/>
          <w:szCs w:val="24"/>
        </w:rPr>
        <w:t xml:space="preserve"> su se </w:t>
      </w:r>
      <w:r w:rsidR="004C1D16">
        <w:rPr>
          <w:rFonts w:cstheme="minorHAnsi"/>
          <w:sz w:val="24"/>
          <w:szCs w:val="24"/>
        </w:rPr>
        <w:t>smanjili</w:t>
      </w:r>
      <w:r w:rsidR="00C26D32" w:rsidRPr="00606653">
        <w:rPr>
          <w:rFonts w:cstheme="minorHAnsi"/>
          <w:sz w:val="24"/>
          <w:szCs w:val="24"/>
        </w:rPr>
        <w:t xml:space="preserve"> za </w:t>
      </w:r>
      <w:r w:rsidR="004C1D16">
        <w:rPr>
          <w:rFonts w:cstheme="minorHAnsi"/>
          <w:sz w:val="24"/>
          <w:szCs w:val="24"/>
        </w:rPr>
        <w:t>65,30.</w:t>
      </w:r>
    </w:p>
    <w:p w:rsidR="00C26D32" w:rsidRPr="00606653" w:rsidRDefault="000157AF" w:rsidP="007343A1">
      <w:pPr>
        <w:spacing w:after="222"/>
        <w:jc w:val="both"/>
        <w:rPr>
          <w:rFonts w:cstheme="minorHAnsi"/>
          <w:sz w:val="24"/>
          <w:szCs w:val="24"/>
        </w:rPr>
      </w:pPr>
      <w:r>
        <w:rPr>
          <w:rFonts w:cstheme="minorHAnsi"/>
          <w:sz w:val="24"/>
          <w:szCs w:val="24"/>
        </w:rPr>
        <w:t xml:space="preserve">Ostvareni vlastiti rashodi za programsku djelatnost iznose </w:t>
      </w:r>
      <w:r w:rsidR="000C5922">
        <w:rPr>
          <w:rFonts w:cstheme="minorHAnsi"/>
          <w:sz w:val="24"/>
          <w:szCs w:val="24"/>
        </w:rPr>
        <w:t>3.439,21</w:t>
      </w:r>
      <w:r>
        <w:rPr>
          <w:rFonts w:cstheme="minorHAnsi"/>
          <w:sz w:val="24"/>
          <w:szCs w:val="24"/>
        </w:rPr>
        <w:t xml:space="preserve"> </w:t>
      </w:r>
      <w:r w:rsidR="000C5922">
        <w:rPr>
          <w:rFonts w:cstheme="minorHAnsi"/>
          <w:sz w:val="24"/>
          <w:szCs w:val="24"/>
        </w:rPr>
        <w:t>eura.</w:t>
      </w:r>
    </w:p>
    <w:p w:rsidR="00F36AFE" w:rsidRPr="00606653" w:rsidRDefault="000157AF" w:rsidP="007343A1">
      <w:pPr>
        <w:spacing w:after="222"/>
        <w:jc w:val="both"/>
        <w:rPr>
          <w:rFonts w:cstheme="minorHAnsi"/>
          <w:sz w:val="24"/>
          <w:szCs w:val="24"/>
        </w:rPr>
      </w:pPr>
      <w:r>
        <w:rPr>
          <w:rFonts w:cstheme="minorHAnsi"/>
          <w:sz w:val="24"/>
          <w:szCs w:val="24"/>
        </w:rPr>
        <w:t>O</w:t>
      </w:r>
      <w:r w:rsidR="00F36AFE" w:rsidRPr="00606653">
        <w:rPr>
          <w:rFonts w:cstheme="minorHAnsi"/>
          <w:sz w:val="24"/>
          <w:szCs w:val="24"/>
        </w:rPr>
        <w:t xml:space="preserve">stvareni </w:t>
      </w:r>
      <w:r>
        <w:rPr>
          <w:rFonts w:cstheme="minorHAnsi"/>
          <w:sz w:val="24"/>
          <w:szCs w:val="24"/>
        </w:rPr>
        <w:t xml:space="preserve">rashodi iz </w:t>
      </w:r>
      <w:r w:rsidR="00031F1C">
        <w:rPr>
          <w:rFonts w:cstheme="minorHAnsi"/>
          <w:sz w:val="24"/>
          <w:szCs w:val="24"/>
        </w:rPr>
        <w:t>p</w:t>
      </w:r>
      <w:r>
        <w:rPr>
          <w:rFonts w:cstheme="minorHAnsi"/>
          <w:sz w:val="24"/>
          <w:szCs w:val="24"/>
        </w:rPr>
        <w:t xml:space="preserve">roračuna </w:t>
      </w:r>
      <w:r w:rsidR="00031F1C">
        <w:rPr>
          <w:rFonts w:cstheme="minorHAnsi"/>
          <w:sz w:val="24"/>
          <w:szCs w:val="24"/>
        </w:rPr>
        <w:t xml:space="preserve">Grada Zagreba </w:t>
      </w:r>
      <w:r>
        <w:rPr>
          <w:rFonts w:cstheme="minorHAnsi"/>
          <w:sz w:val="24"/>
          <w:szCs w:val="24"/>
        </w:rPr>
        <w:t>iznose</w:t>
      </w:r>
      <w:r w:rsidR="00976D04">
        <w:rPr>
          <w:rFonts w:cstheme="minorHAnsi"/>
          <w:sz w:val="24"/>
          <w:szCs w:val="24"/>
        </w:rPr>
        <w:t xml:space="preserve"> 7.709,06 eura</w:t>
      </w:r>
      <w:r w:rsidR="00F36AFE" w:rsidRPr="00606653">
        <w:rPr>
          <w:rFonts w:cstheme="minorHAnsi"/>
          <w:sz w:val="24"/>
          <w:szCs w:val="24"/>
        </w:rPr>
        <w:t xml:space="preserve">. U odnosu na </w:t>
      </w:r>
      <w:r>
        <w:rPr>
          <w:rFonts w:cstheme="minorHAnsi"/>
          <w:sz w:val="24"/>
          <w:szCs w:val="24"/>
        </w:rPr>
        <w:t xml:space="preserve">plan </w:t>
      </w:r>
      <w:r w:rsidR="00F348AD">
        <w:rPr>
          <w:rFonts w:cstheme="minorHAnsi"/>
          <w:sz w:val="24"/>
          <w:szCs w:val="24"/>
        </w:rPr>
        <w:t xml:space="preserve">po rebalansu </w:t>
      </w:r>
      <w:r>
        <w:rPr>
          <w:rFonts w:cstheme="minorHAnsi"/>
          <w:sz w:val="24"/>
          <w:szCs w:val="24"/>
        </w:rPr>
        <w:t>s</w:t>
      </w:r>
      <w:r w:rsidR="00F36AFE" w:rsidRPr="00606653">
        <w:rPr>
          <w:rFonts w:cstheme="minorHAnsi"/>
          <w:sz w:val="24"/>
          <w:szCs w:val="24"/>
        </w:rPr>
        <w:t xml:space="preserve">u se </w:t>
      </w:r>
      <w:r w:rsidR="00F348AD">
        <w:rPr>
          <w:rFonts w:cstheme="minorHAnsi"/>
          <w:sz w:val="24"/>
          <w:szCs w:val="24"/>
        </w:rPr>
        <w:t>smanjili</w:t>
      </w:r>
      <w:r>
        <w:rPr>
          <w:rFonts w:cstheme="minorHAnsi"/>
          <w:sz w:val="24"/>
          <w:szCs w:val="24"/>
        </w:rPr>
        <w:t xml:space="preserve"> za </w:t>
      </w:r>
      <w:r w:rsidR="00F348AD">
        <w:rPr>
          <w:rFonts w:cstheme="minorHAnsi"/>
          <w:sz w:val="24"/>
          <w:szCs w:val="24"/>
        </w:rPr>
        <w:t xml:space="preserve"> 35,28 </w:t>
      </w:r>
      <w:r w:rsidR="00F36AFE" w:rsidRPr="00606653">
        <w:rPr>
          <w:rFonts w:cstheme="minorHAnsi"/>
          <w:sz w:val="24"/>
          <w:szCs w:val="24"/>
        </w:rPr>
        <w:t>%.</w:t>
      </w:r>
    </w:p>
    <w:p w:rsidR="0015274C" w:rsidRPr="00606653" w:rsidRDefault="00E928E0" w:rsidP="00C95D21">
      <w:pPr>
        <w:spacing w:after="222"/>
        <w:rPr>
          <w:rFonts w:cstheme="minorHAnsi"/>
          <w:sz w:val="24"/>
          <w:szCs w:val="24"/>
        </w:rPr>
      </w:pPr>
      <w:r w:rsidRPr="00E928E0">
        <w:rPr>
          <w:noProof/>
        </w:rPr>
        <w:lastRenderedPageBreak/>
        <w:drawing>
          <wp:inline distT="0" distB="0" distL="0" distR="0">
            <wp:extent cx="6238875" cy="8990330"/>
            <wp:effectExtent l="0" t="0" r="9525" b="127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9191" cy="8990785"/>
                    </a:xfrm>
                    <a:prstGeom prst="rect">
                      <a:avLst/>
                    </a:prstGeom>
                    <a:noFill/>
                    <a:ln>
                      <a:noFill/>
                    </a:ln>
                  </pic:spPr>
                </pic:pic>
              </a:graphicData>
            </a:graphic>
          </wp:inline>
        </w:drawing>
      </w:r>
    </w:p>
    <w:p w:rsidR="003418E2" w:rsidRDefault="003418E2" w:rsidP="00C83E89">
      <w:pPr>
        <w:spacing w:after="222"/>
        <w:jc w:val="center"/>
        <w:rPr>
          <w:rFonts w:cstheme="minorHAnsi"/>
          <w:sz w:val="24"/>
          <w:szCs w:val="24"/>
        </w:rPr>
      </w:pPr>
      <w:r w:rsidRPr="003418E2">
        <w:rPr>
          <w:noProof/>
        </w:rPr>
        <w:lastRenderedPageBreak/>
        <w:drawing>
          <wp:inline distT="0" distB="0" distL="0" distR="0">
            <wp:extent cx="6296025" cy="9059871"/>
            <wp:effectExtent l="0" t="0" r="0" b="825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3074" cy="9070014"/>
                    </a:xfrm>
                    <a:prstGeom prst="rect">
                      <a:avLst/>
                    </a:prstGeom>
                    <a:noFill/>
                    <a:ln>
                      <a:noFill/>
                    </a:ln>
                  </pic:spPr>
                </pic:pic>
              </a:graphicData>
            </a:graphic>
          </wp:inline>
        </w:drawing>
      </w:r>
    </w:p>
    <w:p w:rsidR="003418E2" w:rsidRDefault="00145A43" w:rsidP="00C83E89">
      <w:pPr>
        <w:spacing w:after="222"/>
        <w:jc w:val="center"/>
        <w:rPr>
          <w:rFonts w:cstheme="minorHAnsi"/>
          <w:sz w:val="24"/>
          <w:szCs w:val="24"/>
        </w:rPr>
      </w:pPr>
      <w:bookmarkStart w:id="0" w:name="_GoBack"/>
      <w:r w:rsidRPr="00145A43">
        <w:rPr>
          <w:noProof/>
        </w:rPr>
        <w:lastRenderedPageBreak/>
        <w:drawing>
          <wp:inline distT="0" distB="0" distL="0" distR="0">
            <wp:extent cx="6219825" cy="8905875"/>
            <wp:effectExtent l="0" t="0" r="9525"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3797" cy="8925881"/>
                    </a:xfrm>
                    <a:prstGeom prst="rect">
                      <a:avLst/>
                    </a:prstGeom>
                    <a:noFill/>
                    <a:ln>
                      <a:noFill/>
                    </a:ln>
                  </pic:spPr>
                </pic:pic>
              </a:graphicData>
            </a:graphic>
          </wp:inline>
        </w:drawing>
      </w:r>
      <w:bookmarkEnd w:id="0"/>
    </w:p>
    <w:p w:rsidR="003418E2" w:rsidRDefault="0051359D" w:rsidP="00C83E89">
      <w:pPr>
        <w:spacing w:after="222"/>
        <w:jc w:val="center"/>
        <w:rPr>
          <w:rFonts w:cstheme="minorHAnsi"/>
          <w:sz w:val="24"/>
          <w:szCs w:val="24"/>
        </w:rPr>
      </w:pPr>
      <w:r w:rsidRPr="0051359D">
        <w:rPr>
          <w:noProof/>
        </w:rPr>
        <w:lastRenderedPageBreak/>
        <w:drawing>
          <wp:inline distT="0" distB="0" distL="0" distR="0">
            <wp:extent cx="6210300" cy="7658100"/>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0765" cy="7658674"/>
                    </a:xfrm>
                    <a:prstGeom prst="rect">
                      <a:avLst/>
                    </a:prstGeom>
                    <a:noFill/>
                    <a:ln>
                      <a:noFill/>
                    </a:ln>
                  </pic:spPr>
                </pic:pic>
              </a:graphicData>
            </a:graphic>
          </wp:inline>
        </w:drawing>
      </w:r>
    </w:p>
    <w:p w:rsidR="003418E2" w:rsidRDefault="003418E2" w:rsidP="00C83E89">
      <w:pPr>
        <w:spacing w:after="222"/>
        <w:jc w:val="center"/>
        <w:rPr>
          <w:rFonts w:cstheme="minorHAnsi"/>
          <w:sz w:val="24"/>
          <w:szCs w:val="24"/>
        </w:rPr>
      </w:pPr>
    </w:p>
    <w:p w:rsidR="00711DD7" w:rsidRPr="008D381D" w:rsidRDefault="00711DD7" w:rsidP="00711DD7">
      <w:pPr>
        <w:spacing w:after="222"/>
        <w:rPr>
          <w:rFonts w:cstheme="minorHAnsi"/>
          <w:sz w:val="24"/>
          <w:szCs w:val="24"/>
        </w:rPr>
      </w:pPr>
      <w:r w:rsidRPr="008D381D">
        <w:rPr>
          <w:rFonts w:cstheme="minorHAnsi"/>
          <w:sz w:val="24"/>
          <w:szCs w:val="24"/>
        </w:rPr>
        <w:lastRenderedPageBreak/>
        <w:t xml:space="preserve">Obrazloženje programa: </w:t>
      </w:r>
    </w:p>
    <w:p w:rsidR="00711DD7" w:rsidRPr="008D381D" w:rsidRDefault="00711DD7" w:rsidP="00711DD7">
      <w:pPr>
        <w:spacing w:after="222"/>
        <w:rPr>
          <w:rFonts w:eastAsia="Times New Roman" w:cstheme="minorHAnsi"/>
          <w:color w:val="000000"/>
          <w:sz w:val="24"/>
          <w:szCs w:val="24"/>
          <w:u w:val="single"/>
          <w:lang w:eastAsia="hr-HR"/>
        </w:rPr>
      </w:pPr>
      <w:r w:rsidRPr="008D381D">
        <w:rPr>
          <w:rFonts w:eastAsia="Times New Roman" w:cstheme="minorHAnsi"/>
          <w:color w:val="000000"/>
          <w:sz w:val="24"/>
          <w:szCs w:val="24"/>
          <w:u w:val="single"/>
          <w:lang w:eastAsia="hr-HR"/>
        </w:rPr>
        <w:t>RESTAURACIJA MUZEJSKE GRAĐE</w:t>
      </w:r>
    </w:p>
    <w:p w:rsidR="00DB4AC9" w:rsidRDefault="002C2189" w:rsidP="002C2189">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 xml:space="preserve">Restaurirani predmeti u 2023. godini su: akvareli Otona Ivekovića za retrospektivu održanu u Galeriji </w:t>
      </w:r>
      <w:proofErr w:type="spellStart"/>
      <w:r w:rsidRPr="008D381D">
        <w:rPr>
          <w:rFonts w:eastAsia="Times New Roman" w:cstheme="minorHAnsi"/>
          <w:color w:val="000000"/>
          <w:sz w:val="24"/>
          <w:szCs w:val="24"/>
          <w:lang w:eastAsia="hr-HR"/>
        </w:rPr>
        <w:t>Klovićevi</w:t>
      </w:r>
      <w:proofErr w:type="spellEnd"/>
      <w:r w:rsidRPr="008D381D">
        <w:rPr>
          <w:rFonts w:eastAsia="Times New Roman" w:cstheme="minorHAnsi"/>
          <w:color w:val="000000"/>
          <w:sz w:val="24"/>
          <w:szCs w:val="24"/>
          <w:lang w:eastAsia="hr-HR"/>
        </w:rPr>
        <w:t xml:space="preserve"> dvori: </w:t>
      </w:r>
    </w:p>
    <w:p w:rsidR="00DB4AC9" w:rsidRDefault="002C2189" w:rsidP="002C2189">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 xml:space="preserve">1.Dubovac, HPM/PMH-24717; </w:t>
      </w:r>
    </w:p>
    <w:p w:rsidR="00DB4AC9" w:rsidRDefault="002C2189" w:rsidP="002C2189">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 xml:space="preserve">2.Gvozdansko, HPM/PMH-24719; </w:t>
      </w:r>
    </w:p>
    <w:p w:rsidR="00DB4AC9" w:rsidRDefault="002C2189" w:rsidP="002C2189">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 xml:space="preserve">3.Klek i Ogulin, HPM/PMH-24720; </w:t>
      </w:r>
    </w:p>
    <w:p w:rsidR="00DB4AC9" w:rsidRDefault="002C2189" w:rsidP="002C2189">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 xml:space="preserve">4.Opatija </w:t>
      </w:r>
      <w:proofErr w:type="spellStart"/>
      <w:r w:rsidRPr="008D381D">
        <w:rPr>
          <w:rFonts w:eastAsia="Times New Roman" w:cstheme="minorHAnsi"/>
          <w:color w:val="000000"/>
          <w:sz w:val="24"/>
          <w:szCs w:val="24"/>
          <w:lang w:eastAsia="hr-HR"/>
        </w:rPr>
        <w:t>Topusko</w:t>
      </w:r>
      <w:proofErr w:type="spellEnd"/>
      <w:r w:rsidRPr="008D381D">
        <w:rPr>
          <w:rFonts w:eastAsia="Times New Roman" w:cstheme="minorHAnsi"/>
          <w:color w:val="000000"/>
          <w:sz w:val="24"/>
          <w:szCs w:val="24"/>
          <w:lang w:eastAsia="hr-HR"/>
        </w:rPr>
        <w:t xml:space="preserve">, HPM/PMH-24721; </w:t>
      </w:r>
    </w:p>
    <w:p w:rsidR="00DB4AC9" w:rsidRDefault="002C2189" w:rsidP="002C2189">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 xml:space="preserve">5.Slunj, HPM/PMH-24722; </w:t>
      </w:r>
    </w:p>
    <w:p w:rsidR="00DB4AC9" w:rsidRDefault="002C2189" w:rsidP="002C2189">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 xml:space="preserve">6.Sv. Ana u </w:t>
      </w:r>
      <w:proofErr w:type="spellStart"/>
      <w:r w:rsidRPr="008D381D">
        <w:rPr>
          <w:rFonts w:eastAsia="Times New Roman" w:cstheme="minorHAnsi"/>
          <w:color w:val="000000"/>
          <w:sz w:val="24"/>
          <w:szCs w:val="24"/>
          <w:lang w:eastAsia="hr-HR"/>
        </w:rPr>
        <w:t>Bastaji</w:t>
      </w:r>
      <w:proofErr w:type="spellEnd"/>
      <w:r w:rsidRPr="008D381D">
        <w:rPr>
          <w:rFonts w:eastAsia="Times New Roman" w:cstheme="minorHAnsi"/>
          <w:color w:val="000000"/>
          <w:sz w:val="24"/>
          <w:szCs w:val="24"/>
          <w:lang w:eastAsia="hr-HR"/>
        </w:rPr>
        <w:t xml:space="preserve">, HPM/PMH-24723; </w:t>
      </w:r>
    </w:p>
    <w:p w:rsidR="00DB4AC9" w:rsidRDefault="002C2189" w:rsidP="002C2189">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 xml:space="preserve">7.Trsat, HPM/PMH-24725; </w:t>
      </w:r>
    </w:p>
    <w:p w:rsidR="00DB4AC9" w:rsidRDefault="002C2189" w:rsidP="002C2189">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 xml:space="preserve">8.Zrin, HPM/PMH-24726; </w:t>
      </w:r>
    </w:p>
    <w:p w:rsidR="00DB4AC9" w:rsidRDefault="002C2189" w:rsidP="002C2189">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 xml:space="preserve">9.Prelaz 42. domobranske zvane „vražje“ divizije preko Drine kod </w:t>
      </w:r>
      <w:proofErr w:type="spellStart"/>
      <w:r w:rsidRPr="008D381D">
        <w:rPr>
          <w:rFonts w:eastAsia="Times New Roman" w:cstheme="minorHAnsi"/>
          <w:color w:val="000000"/>
          <w:sz w:val="24"/>
          <w:szCs w:val="24"/>
          <w:lang w:eastAsia="hr-HR"/>
        </w:rPr>
        <w:t>Batara</w:t>
      </w:r>
      <w:proofErr w:type="spellEnd"/>
      <w:r w:rsidRPr="008D381D">
        <w:rPr>
          <w:rFonts w:eastAsia="Times New Roman" w:cstheme="minorHAnsi"/>
          <w:color w:val="000000"/>
          <w:sz w:val="24"/>
          <w:szCs w:val="24"/>
          <w:lang w:eastAsia="hr-HR"/>
        </w:rPr>
        <w:t xml:space="preserve"> 13. rujna 1914., HPM/PMH-31171; </w:t>
      </w:r>
    </w:p>
    <w:p w:rsidR="00DB4AC9" w:rsidRDefault="00DB4AC9" w:rsidP="002C2189">
      <w:pPr>
        <w:spacing w:after="0" w:line="240" w:lineRule="auto"/>
        <w:jc w:val="both"/>
        <w:rPr>
          <w:rFonts w:eastAsia="Times New Roman" w:cstheme="minorHAnsi"/>
          <w:color w:val="000000"/>
          <w:sz w:val="24"/>
          <w:szCs w:val="24"/>
          <w:lang w:eastAsia="hr-HR"/>
        </w:rPr>
      </w:pPr>
      <w:r>
        <w:rPr>
          <w:rFonts w:eastAsia="Times New Roman" w:cstheme="minorHAnsi"/>
          <w:color w:val="000000"/>
          <w:sz w:val="24"/>
          <w:szCs w:val="24"/>
          <w:lang w:eastAsia="hr-HR"/>
        </w:rPr>
        <w:t>10.</w:t>
      </w:r>
      <w:r w:rsidR="002C2189" w:rsidRPr="008D381D">
        <w:rPr>
          <w:rFonts w:eastAsia="Times New Roman" w:cstheme="minorHAnsi"/>
          <w:color w:val="000000"/>
          <w:sz w:val="24"/>
          <w:szCs w:val="24"/>
          <w:lang w:eastAsia="hr-HR"/>
        </w:rPr>
        <w:t xml:space="preserve">Zastava s ugarsko-hrvatskim grbom, 19. st., HPM-100973; </w:t>
      </w:r>
    </w:p>
    <w:p w:rsidR="00DB4AC9" w:rsidRDefault="00DB4AC9" w:rsidP="002C2189">
      <w:pPr>
        <w:spacing w:after="0" w:line="240" w:lineRule="auto"/>
        <w:jc w:val="both"/>
        <w:rPr>
          <w:rFonts w:eastAsia="Times New Roman" w:cstheme="minorHAnsi"/>
          <w:color w:val="000000"/>
          <w:sz w:val="24"/>
          <w:szCs w:val="24"/>
          <w:lang w:eastAsia="hr-HR"/>
        </w:rPr>
      </w:pPr>
      <w:r>
        <w:rPr>
          <w:rFonts w:eastAsia="Times New Roman" w:cstheme="minorHAnsi"/>
          <w:color w:val="000000"/>
          <w:sz w:val="24"/>
          <w:szCs w:val="24"/>
          <w:lang w:eastAsia="hr-HR"/>
        </w:rPr>
        <w:t>11.</w:t>
      </w:r>
      <w:r w:rsidR="002C2189" w:rsidRPr="008D381D">
        <w:rPr>
          <w:rFonts w:eastAsia="Times New Roman" w:cstheme="minorHAnsi"/>
          <w:color w:val="000000"/>
          <w:sz w:val="24"/>
          <w:szCs w:val="24"/>
          <w:lang w:eastAsia="hr-HR"/>
        </w:rPr>
        <w:t xml:space="preserve">Komad zatvorskog zida s natpisom „ŽIVJELA SOVJETSKA HRVATSKA“, Zagreb, 1941., HPM/MRNH-TP-1439. </w:t>
      </w:r>
    </w:p>
    <w:p w:rsidR="002C2189" w:rsidRPr="008D381D" w:rsidRDefault="002C2189" w:rsidP="002C2189">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Usluge restauracije obavili su vanjski suradnici restauratori s potrebnim licencama za rad na kulturnim dobrima a na temelju Rješenja Gradskog zavoda za zaštitu spomenika kulture i prirode Grada Zagreba.</w:t>
      </w:r>
    </w:p>
    <w:p w:rsidR="00711DD7" w:rsidRPr="008D381D" w:rsidRDefault="00711DD7" w:rsidP="00711DD7">
      <w:pPr>
        <w:spacing w:after="222"/>
        <w:rPr>
          <w:rFonts w:cstheme="minorHAnsi"/>
          <w:sz w:val="24"/>
          <w:szCs w:val="24"/>
        </w:rPr>
      </w:pPr>
    </w:p>
    <w:p w:rsidR="004629B4" w:rsidRPr="008D381D" w:rsidRDefault="004629B4" w:rsidP="004629B4">
      <w:pPr>
        <w:spacing w:after="0" w:line="240" w:lineRule="auto"/>
        <w:jc w:val="both"/>
        <w:rPr>
          <w:rFonts w:eastAsia="Times New Roman" w:cstheme="minorHAnsi"/>
          <w:color w:val="000000"/>
          <w:sz w:val="24"/>
          <w:szCs w:val="24"/>
          <w:u w:val="single"/>
          <w:lang w:eastAsia="hr-HR"/>
        </w:rPr>
      </w:pPr>
      <w:r w:rsidRPr="008D381D">
        <w:rPr>
          <w:rFonts w:eastAsia="Times New Roman" w:cstheme="minorHAnsi"/>
          <w:color w:val="000000"/>
          <w:sz w:val="24"/>
          <w:szCs w:val="24"/>
          <w:u w:val="single"/>
          <w:lang w:eastAsia="hr-HR"/>
        </w:rPr>
        <w:t>STALNI POSTAV – STRUČNI RAD NA IZRADI MUZEOLOŠKE KONCEPCIJE STALNOG POSTAVA HRVATSKOG POVIJESNOG MUZEJA</w:t>
      </w:r>
    </w:p>
    <w:p w:rsidR="004629B4" w:rsidRPr="008D381D" w:rsidRDefault="004629B4" w:rsidP="004629B4">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 xml:space="preserve">S ciljem razrade Idejnog projekta stalnog postava u obje palače HPM-a koje su trenutno u obnovi nakon potresa, Muzej je angažirao vanjske suradnike povjesničare i </w:t>
      </w:r>
      <w:proofErr w:type="spellStart"/>
      <w:r w:rsidRPr="008D381D">
        <w:rPr>
          <w:rFonts w:eastAsia="Times New Roman" w:cstheme="minorHAnsi"/>
          <w:color w:val="000000"/>
          <w:sz w:val="24"/>
          <w:szCs w:val="24"/>
          <w:lang w:eastAsia="hr-HR"/>
        </w:rPr>
        <w:t>muzeologe</w:t>
      </w:r>
      <w:proofErr w:type="spellEnd"/>
      <w:r w:rsidRPr="008D381D">
        <w:rPr>
          <w:rFonts w:eastAsia="Times New Roman" w:cstheme="minorHAnsi"/>
          <w:color w:val="000000"/>
          <w:sz w:val="24"/>
          <w:szCs w:val="24"/>
          <w:lang w:eastAsia="hr-HR"/>
        </w:rPr>
        <w:t>. Proveo je anketu istraživanja publike u vezi koncepcije te budućih cjelina stalnog postava te definirao i bala</w:t>
      </w:r>
      <w:r w:rsidR="00A856FF" w:rsidRPr="008D381D">
        <w:rPr>
          <w:rFonts w:eastAsia="Times New Roman" w:cstheme="minorHAnsi"/>
          <w:color w:val="000000"/>
          <w:sz w:val="24"/>
          <w:szCs w:val="24"/>
          <w:lang w:eastAsia="hr-HR"/>
        </w:rPr>
        <w:t>n</w:t>
      </w:r>
      <w:r w:rsidRPr="008D381D">
        <w:rPr>
          <w:rFonts w:eastAsia="Times New Roman" w:cstheme="minorHAnsi"/>
          <w:color w:val="000000"/>
          <w:sz w:val="24"/>
          <w:szCs w:val="24"/>
          <w:lang w:eastAsia="hr-HR"/>
        </w:rPr>
        <w:t xml:space="preserve">sirao prikaz tema koje će se kronološki raspodijeliti u dva objekta. Idejni projekt stalnog postava financirao se sredstvima Fonda solidarnosti. Ujedno, izvršeno je stručno putovanje u obnovljeni Narodni muzej u Pragu kao referentnu ustanovu sa sličnim prostornim rješenjem nacionalnog muzeja i postava raspoređenim u dva objekta. </w:t>
      </w:r>
    </w:p>
    <w:p w:rsidR="00361711" w:rsidRPr="008D381D" w:rsidRDefault="00361711" w:rsidP="004629B4">
      <w:pPr>
        <w:spacing w:after="0" w:line="240" w:lineRule="auto"/>
        <w:jc w:val="both"/>
        <w:rPr>
          <w:rFonts w:cstheme="minorHAnsi"/>
          <w:sz w:val="24"/>
          <w:szCs w:val="24"/>
        </w:rPr>
      </w:pPr>
    </w:p>
    <w:p w:rsidR="004629B4" w:rsidRPr="008D381D" w:rsidRDefault="004629B4" w:rsidP="004629B4">
      <w:pPr>
        <w:spacing w:after="0" w:line="240" w:lineRule="auto"/>
        <w:jc w:val="both"/>
        <w:rPr>
          <w:rFonts w:eastAsia="Times New Roman" w:cstheme="minorHAnsi"/>
          <w:color w:val="000000"/>
          <w:sz w:val="24"/>
          <w:szCs w:val="24"/>
          <w:u w:val="single"/>
          <w:lang w:eastAsia="hr-HR"/>
        </w:rPr>
      </w:pPr>
      <w:r w:rsidRPr="008D381D">
        <w:rPr>
          <w:rFonts w:eastAsia="Times New Roman" w:cstheme="minorHAnsi"/>
          <w:color w:val="000000"/>
          <w:sz w:val="24"/>
          <w:szCs w:val="24"/>
          <w:u w:val="single"/>
          <w:lang w:eastAsia="hr-HR"/>
        </w:rPr>
        <w:t xml:space="preserve">„HISMUS </w:t>
      </w:r>
      <w:proofErr w:type="spellStart"/>
      <w:r w:rsidRPr="008D381D">
        <w:rPr>
          <w:rFonts w:eastAsia="Times New Roman" w:cstheme="minorHAnsi"/>
          <w:color w:val="000000"/>
          <w:sz w:val="24"/>
          <w:szCs w:val="24"/>
          <w:u w:val="single"/>
          <w:lang w:eastAsia="hr-HR"/>
        </w:rPr>
        <w:t>Parkour</w:t>
      </w:r>
      <w:proofErr w:type="spellEnd"/>
      <w:r w:rsidRPr="008D381D">
        <w:rPr>
          <w:rFonts w:eastAsia="Times New Roman" w:cstheme="minorHAnsi"/>
          <w:color w:val="000000"/>
          <w:sz w:val="24"/>
          <w:szCs w:val="24"/>
          <w:u w:val="single"/>
          <w:lang w:eastAsia="hr-HR"/>
        </w:rPr>
        <w:t xml:space="preserve">“ - ciklus izložbi i aktivnosti za vrijeme obnove Hrvatskog povijesnog muzeja - izložbe iz fundusa </w:t>
      </w:r>
    </w:p>
    <w:p w:rsidR="00270026" w:rsidRDefault="004629B4" w:rsidP="00270026">
      <w:pPr>
        <w:spacing w:after="0" w:line="240" w:lineRule="auto"/>
        <w:jc w:val="both"/>
        <w:rPr>
          <w:rFonts w:eastAsia="Times New Roman" w:cstheme="minorHAnsi"/>
          <w:color w:val="000000"/>
          <w:lang w:eastAsia="hr-HR"/>
        </w:rPr>
      </w:pPr>
      <w:r w:rsidRPr="008D381D">
        <w:rPr>
          <w:rFonts w:eastAsia="Times New Roman" w:cstheme="minorHAnsi"/>
          <w:color w:val="000000"/>
          <w:sz w:val="24"/>
          <w:szCs w:val="24"/>
          <w:lang w:eastAsia="hr-HR"/>
        </w:rPr>
        <w:t>HPM je tijekom 2023. ostvario izložbu "10 ljeta Europe"  ususret obljetnici pridruživanja Republike Hrvatske Europskoj uniji. Izložba je bila postavljena na Europskom trgu u srpnju 2023. na solarnim panelima, a prati je vodič  zadanog formata ciklusa HISMUS PARKOUR kojim se bilježe  aktivnosti tijekom obnove. Prezentirana i obrađena  građa na zadanu temu isključivo je iz fundusa HPM-a. Izložba je dvojezična (</w:t>
      </w:r>
      <w:proofErr w:type="spellStart"/>
      <w:r w:rsidRPr="008D381D">
        <w:rPr>
          <w:rFonts w:eastAsia="Times New Roman" w:cstheme="minorHAnsi"/>
          <w:color w:val="000000"/>
          <w:sz w:val="24"/>
          <w:szCs w:val="24"/>
          <w:lang w:eastAsia="hr-HR"/>
        </w:rPr>
        <w:t>hrv</w:t>
      </w:r>
      <w:proofErr w:type="spellEnd"/>
      <w:r w:rsidRPr="008D381D">
        <w:rPr>
          <w:rFonts w:eastAsia="Times New Roman" w:cstheme="minorHAnsi"/>
          <w:color w:val="000000"/>
          <w:sz w:val="24"/>
          <w:szCs w:val="24"/>
          <w:lang w:eastAsia="hr-HR"/>
        </w:rPr>
        <w:t xml:space="preserve"> - </w:t>
      </w:r>
      <w:proofErr w:type="spellStart"/>
      <w:r w:rsidRPr="008D381D">
        <w:rPr>
          <w:rFonts w:eastAsia="Times New Roman" w:cstheme="minorHAnsi"/>
          <w:color w:val="000000"/>
          <w:sz w:val="24"/>
          <w:szCs w:val="24"/>
          <w:lang w:eastAsia="hr-HR"/>
        </w:rPr>
        <w:t>eng</w:t>
      </w:r>
      <w:proofErr w:type="spellEnd"/>
      <w:r w:rsidRPr="008D381D">
        <w:rPr>
          <w:rFonts w:eastAsia="Times New Roman" w:cstheme="minorHAnsi"/>
          <w:color w:val="000000"/>
          <w:sz w:val="24"/>
          <w:szCs w:val="24"/>
          <w:lang w:eastAsia="hr-HR"/>
        </w:rPr>
        <w:t xml:space="preserve"> jezik).</w:t>
      </w:r>
      <w:r w:rsidR="00270026">
        <w:rPr>
          <w:rFonts w:eastAsia="Times New Roman" w:cstheme="minorHAnsi"/>
          <w:color w:val="000000"/>
          <w:sz w:val="24"/>
          <w:szCs w:val="24"/>
          <w:lang w:eastAsia="hr-HR"/>
        </w:rPr>
        <w:t xml:space="preserve"> </w:t>
      </w:r>
      <w:r w:rsidR="00270026">
        <w:rPr>
          <w:rFonts w:eastAsia="Times New Roman" w:cstheme="minorHAnsi"/>
          <w:color w:val="000000"/>
          <w:lang w:eastAsia="hr-HR"/>
        </w:rPr>
        <w:t>Ujedno, HPM je naručio izradu komunikacijske strategije s ciljem vidljivosti obzirom na činjenicu da Muzej nema zaposlenog djelatnika za odnose s javnošću i marketing te smatra nužnim poraditi na vidljivosti svih aktivnosti koje provodi za vrijeme obnove.</w:t>
      </w:r>
    </w:p>
    <w:p w:rsidR="0021536F" w:rsidRPr="008D381D" w:rsidRDefault="0021536F" w:rsidP="004629B4">
      <w:pPr>
        <w:spacing w:after="222"/>
        <w:jc w:val="both"/>
        <w:rPr>
          <w:rFonts w:eastAsia="Times New Roman" w:cstheme="minorHAnsi"/>
          <w:color w:val="000000"/>
          <w:sz w:val="24"/>
          <w:szCs w:val="24"/>
          <w:lang w:eastAsia="hr-HR"/>
        </w:rPr>
      </w:pPr>
    </w:p>
    <w:p w:rsidR="00A856FF" w:rsidRPr="008D381D" w:rsidRDefault="00A856FF" w:rsidP="004629B4">
      <w:pPr>
        <w:spacing w:after="222"/>
        <w:jc w:val="both"/>
        <w:rPr>
          <w:rFonts w:cstheme="minorHAnsi"/>
          <w:sz w:val="24"/>
          <w:szCs w:val="24"/>
        </w:rPr>
      </w:pPr>
      <w:r w:rsidRPr="008D381D">
        <w:rPr>
          <w:rFonts w:eastAsia="Times New Roman" w:cstheme="minorHAnsi"/>
          <w:color w:val="000000"/>
          <w:sz w:val="24"/>
          <w:szCs w:val="24"/>
          <w:u w:val="single"/>
          <w:lang w:eastAsia="hr-HR"/>
        </w:rPr>
        <w:lastRenderedPageBreak/>
        <w:t>PREVENTIVNA ZAŠTITA MUZEJSKE GRAĐE</w:t>
      </w:r>
    </w:p>
    <w:p w:rsidR="00CB22C5" w:rsidRPr="008D381D" w:rsidRDefault="00CB22C5" w:rsidP="00CB22C5">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 xml:space="preserve">Program preventivne zaštite muzejske građe Hrvatskoga povijesnog muzeja od potresa 2020. godine, ciljano je usmjeren prema mjerama zaštite fundusa. </w:t>
      </w:r>
      <w:r w:rsidR="00B06364" w:rsidRPr="008D381D">
        <w:rPr>
          <w:rFonts w:eastAsia="Times New Roman" w:cstheme="minorHAnsi"/>
          <w:color w:val="000000"/>
          <w:sz w:val="24"/>
          <w:szCs w:val="24"/>
          <w:lang w:eastAsia="hr-HR"/>
        </w:rPr>
        <w:t xml:space="preserve">Programom je </w:t>
      </w:r>
      <w:r w:rsidRPr="008D381D">
        <w:rPr>
          <w:rFonts w:eastAsia="Times New Roman" w:cstheme="minorHAnsi"/>
          <w:color w:val="000000"/>
          <w:sz w:val="24"/>
          <w:szCs w:val="24"/>
          <w:lang w:eastAsia="hr-HR"/>
        </w:rPr>
        <w:t xml:space="preserve">osigurana kontinuirana preventivna aktivnost usmjerena na zaštitu fundusa koja se pokazala učinkovitim i svrsishodnim ulaganjem uslijed potresa. Sukladno planiranim aktivnostima, kupljeni su materijali za opremanje i zaštitu muzejskih predmeta u vanjskoj </w:t>
      </w:r>
      <w:proofErr w:type="spellStart"/>
      <w:r w:rsidRPr="008D381D">
        <w:rPr>
          <w:rFonts w:eastAsia="Times New Roman" w:cstheme="minorHAnsi"/>
          <w:color w:val="000000"/>
          <w:sz w:val="24"/>
          <w:szCs w:val="24"/>
          <w:lang w:eastAsia="hr-HR"/>
        </w:rPr>
        <w:t>čuvaonici</w:t>
      </w:r>
      <w:proofErr w:type="spellEnd"/>
      <w:r w:rsidRPr="008D381D">
        <w:rPr>
          <w:rFonts w:eastAsia="Times New Roman" w:cstheme="minorHAnsi"/>
          <w:color w:val="000000"/>
          <w:sz w:val="24"/>
          <w:szCs w:val="24"/>
          <w:lang w:eastAsia="hr-HR"/>
        </w:rPr>
        <w:t xml:space="preserve"> (zamjena zaštitne ambalaže), nabavljeni materijali i sredstva za opremanje muzejske građe u svrhu posudbi predmeta za izložbe drugim muzejskim institucijama za potrebe izložbe te transport umjetnina.</w:t>
      </w:r>
    </w:p>
    <w:p w:rsidR="0021536F" w:rsidRPr="008D381D" w:rsidRDefault="0021536F" w:rsidP="00C95D21">
      <w:pPr>
        <w:spacing w:after="222"/>
        <w:rPr>
          <w:rFonts w:cstheme="minorHAnsi"/>
          <w:sz w:val="24"/>
          <w:szCs w:val="24"/>
        </w:rPr>
      </w:pPr>
    </w:p>
    <w:p w:rsidR="00296F05" w:rsidRPr="008D381D" w:rsidRDefault="00296F05" w:rsidP="00296F05">
      <w:pPr>
        <w:spacing w:after="0" w:line="240" w:lineRule="auto"/>
        <w:jc w:val="both"/>
        <w:rPr>
          <w:rFonts w:cstheme="minorHAnsi"/>
          <w:sz w:val="24"/>
          <w:szCs w:val="24"/>
          <w:u w:val="single"/>
        </w:rPr>
      </w:pPr>
      <w:r w:rsidRPr="008D381D">
        <w:rPr>
          <w:rFonts w:eastAsia="Times New Roman" w:cstheme="minorHAnsi"/>
          <w:color w:val="000000"/>
          <w:sz w:val="24"/>
          <w:szCs w:val="24"/>
          <w:u w:val="single"/>
          <w:lang w:eastAsia="hr-HR"/>
        </w:rPr>
        <w:t>PROJEKT CJELOVITE OBNOVE HRVATSKOG POVIJESNOG MUZEJA</w:t>
      </w:r>
    </w:p>
    <w:p w:rsidR="00296F05" w:rsidRPr="008D381D" w:rsidRDefault="00296F05" w:rsidP="00296F05">
      <w:pPr>
        <w:spacing w:after="0" w:line="240" w:lineRule="auto"/>
        <w:jc w:val="both"/>
        <w:rPr>
          <w:rFonts w:cstheme="minorHAnsi"/>
          <w:sz w:val="24"/>
          <w:szCs w:val="24"/>
        </w:rPr>
      </w:pPr>
      <w:r w:rsidRPr="008D381D">
        <w:rPr>
          <w:rFonts w:eastAsia="Times New Roman" w:cstheme="minorHAnsi"/>
          <w:color w:val="000000"/>
          <w:sz w:val="24"/>
          <w:szCs w:val="24"/>
          <w:lang w:eastAsia="hr-HR"/>
        </w:rPr>
        <w:t>Sredstva se odnose na obnovu Palače hidrometeorološkog zavoda i Palače Vojković-</w:t>
      </w:r>
      <w:proofErr w:type="spellStart"/>
      <w:r w:rsidRPr="008D381D">
        <w:rPr>
          <w:rFonts w:eastAsia="Times New Roman" w:cstheme="minorHAnsi"/>
          <w:color w:val="000000"/>
          <w:sz w:val="24"/>
          <w:szCs w:val="24"/>
          <w:lang w:eastAsia="hr-HR"/>
        </w:rPr>
        <w:t>Oršić</w:t>
      </w:r>
      <w:proofErr w:type="spellEnd"/>
      <w:r w:rsidRPr="008D381D">
        <w:rPr>
          <w:rFonts w:eastAsia="Times New Roman" w:cstheme="minorHAnsi"/>
          <w:color w:val="000000"/>
          <w:sz w:val="24"/>
          <w:szCs w:val="24"/>
          <w:lang w:eastAsia="hr-HR"/>
        </w:rPr>
        <w:t>-</w:t>
      </w:r>
      <w:proofErr w:type="spellStart"/>
      <w:r w:rsidRPr="008D381D">
        <w:rPr>
          <w:rFonts w:eastAsia="Times New Roman" w:cstheme="minorHAnsi"/>
          <w:color w:val="000000"/>
          <w:sz w:val="24"/>
          <w:szCs w:val="24"/>
          <w:lang w:eastAsia="hr-HR"/>
        </w:rPr>
        <w:t>Kulmer-Rauch</w:t>
      </w:r>
      <w:proofErr w:type="spellEnd"/>
      <w:r w:rsidRPr="008D381D">
        <w:rPr>
          <w:rFonts w:eastAsia="Times New Roman" w:cstheme="minorHAnsi"/>
          <w:color w:val="000000"/>
          <w:sz w:val="24"/>
          <w:szCs w:val="24"/>
          <w:lang w:eastAsia="hr-HR"/>
        </w:rPr>
        <w:t>, odnosno one rashode koji nisu bili obuhvaćeni Fondom solidarnosti ili pak nisu bili prihvatljivi (npr. voditelj projekta gradnje i voditelj administriranja projekta). Pod navedenim kontima detaljnije  su opisane vrste troškova - usluge i radovi na objektima</w:t>
      </w:r>
      <w:r w:rsidRPr="008D381D">
        <w:rPr>
          <w:rFonts w:eastAsia="Times New Roman" w:cstheme="minorHAnsi"/>
          <w:sz w:val="24"/>
          <w:szCs w:val="24"/>
          <w:lang w:eastAsia="hr-HR"/>
        </w:rPr>
        <w:t xml:space="preserve">. Ujedno pod ovim su programom iskazane su i investicije koje se tiču tekućega održavanja objekata u kojima djeluje HPM. </w:t>
      </w:r>
      <w:r w:rsidRPr="008D381D">
        <w:rPr>
          <w:rFonts w:cstheme="minorHAnsi"/>
          <w:sz w:val="24"/>
          <w:szCs w:val="24"/>
        </w:rPr>
        <w:t>NAPOMENA: Otkup se realizirao iz ušteda programskih sredstava.</w:t>
      </w:r>
    </w:p>
    <w:p w:rsidR="00296F05" w:rsidRPr="008D381D" w:rsidRDefault="00296F05" w:rsidP="00296F05">
      <w:pPr>
        <w:spacing w:after="0" w:line="240" w:lineRule="auto"/>
        <w:jc w:val="both"/>
        <w:rPr>
          <w:rFonts w:eastAsia="Times New Roman" w:cstheme="minorHAnsi"/>
          <w:color w:val="000000"/>
          <w:sz w:val="24"/>
          <w:szCs w:val="24"/>
          <w:lang w:eastAsia="hr-HR"/>
        </w:rPr>
      </w:pPr>
    </w:p>
    <w:p w:rsidR="00296F05" w:rsidRPr="008D381D" w:rsidRDefault="00296F05" w:rsidP="00296F05">
      <w:pPr>
        <w:spacing w:after="0" w:line="240" w:lineRule="auto"/>
        <w:jc w:val="both"/>
        <w:rPr>
          <w:rFonts w:cstheme="minorHAnsi"/>
          <w:sz w:val="24"/>
          <w:szCs w:val="24"/>
          <w:u w:val="single"/>
          <w:lang w:val="en-US"/>
        </w:rPr>
      </w:pPr>
      <w:r w:rsidRPr="008D381D">
        <w:rPr>
          <w:rFonts w:cstheme="minorHAnsi"/>
          <w:sz w:val="24"/>
          <w:szCs w:val="24"/>
          <w:u w:val="single"/>
          <w:lang w:val="en-US"/>
        </w:rPr>
        <w:t>OTKUP MUZEJSKE GRAĐE</w:t>
      </w:r>
    </w:p>
    <w:p w:rsidR="00296F05" w:rsidRPr="008D381D" w:rsidRDefault="00296F05" w:rsidP="00296F05">
      <w:pPr>
        <w:spacing w:after="0" w:line="240" w:lineRule="auto"/>
        <w:jc w:val="both"/>
        <w:rPr>
          <w:rFonts w:cstheme="minorHAnsi"/>
          <w:i/>
          <w:sz w:val="24"/>
          <w:szCs w:val="24"/>
        </w:rPr>
      </w:pPr>
      <w:proofErr w:type="spellStart"/>
      <w:r w:rsidRPr="008D381D">
        <w:rPr>
          <w:rFonts w:cstheme="minorHAnsi"/>
          <w:sz w:val="24"/>
          <w:szCs w:val="24"/>
          <w:lang w:val="en-US"/>
        </w:rPr>
        <w:t>Ugovorima</w:t>
      </w:r>
      <w:proofErr w:type="spellEnd"/>
      <w:r w:rsidRPr="008D381D">
        <w:rPr>
          <w:rFonts w:cstheme="minorHAnsi"/>
          <w:sz w:val="24"/>
          <w:szCs w:val="24"/>
          <w:lang w:val="en-US"/>
        </w:rPr>
        <w:t xml:space="preserve"> o </w:t>
      </w:r>
      <w:proofErr w:type="spellStart"/>
      <w:r w:rsidRPr="008D381D">
        <w:rPr>
          <w:rFonts w:cstheme="minorHAnsi"/>
          <w:sz w:val="24"/>
          <w:szCs w:val="24"/>
          <w:lang w:val="en-US"/>
        </w:rPr>
        <w:t>kupoprodaji</w:t>
      </w:r>
      <w:proofErr w:type="spellEnd"/>
      <w:r w:rsidRPr="008D381D">
        <w:rPr>
          <w:rFonts w:cstheme="minorHAnsi"/>
          <w:sz w:val="24"/>
          <w:szCs w:val="24"/>
          <w:lang w:val="en-US"/>
        </w:rPr>
        <w:t xml:space="preserve"> </w:t>
      </w:r>
      <w:proofErr w:type="spellStart"/>
      <w:r w:rsidRPr="008D381D">
        <w:rPr>
          <w:rFonts w:cstheme="minorHAnsi"/>
          <w:sz w:val="24"/>
          <w:szCs w:val="24"/>
          <w:lang w:val="en-US"/>
        </w:rPr>
        <w:t>otkupljeni</w:t>
      </w:r>
      <w:proofErr w:type="spellEnd"/>
      <w:r w:rsidRPr="008D381D">
        <w:rPr>
          <w:rFonts w:cstheme="minorHAnsi"/>
          <w:sz w:val="24"/>
          <w:szCs w:val="24"/>
          <w:lang w:val="en-US"/>
        </w:rPr>
        <w:t xml:space="preserve"> </w:t>
      </w:r>
      <w:proofErr w:type="spellStart"/>
      <w:r w:rsidRPr="008D381D">
        <w:rPr>
          <w:rFonts w:cstheme="minorHAnsi"/>
          <w:sz w:val="24"/>
          <w:szCs w:val="24"/>
          <w:lang w:val="en-US"/>
        </w:rPr>
        <w:t>su</w:t>
      </w:r>
      <w:proofErr w:type="spellEnd"/>
      <w:r w:rsidRPr="008D381D">
        <w:rPr>
          <w:rFonts w:cstheme="minorHAnsi"/>
          <w:sz w:val="24"/>
          <w:szCs w:val="24"/>
          <w:lang w:val="en-US"/>
        </w:rPr>
        <w:t xml:space="preserve"> </w:t>
      </w:r>
      <w:proofErr w:type="spellStart"/>
      <w:r w:rsidRPr="008D381D">
        <w:rPr>
          <w:rFonts w:cstheme="minorHAnsi"/>
          <w:sz w:val="24"/>
          <w:szCs w:val="24"/>
          <w:lang w:val="en-US"/>
        </w:rPr>
        <w:t>slijedeći</w:t>
      </w:r>
      <w:proofErr w:type="spellEnd"/>
      <w:r w:rsidRPr="008D381D">
        <w:rPr>
          <w:rFonts w:cstheme="minorHAnsi"/>
          <w:sz w:val="24"/>
          <w:szCs w:val="24"/>
          <w:lang w:val="en-US"/>
        </w:rPr>
        <w:t xml:space="preserve"> </w:t>
      </w:r>
      <w:proofErr w:type="spellStart"/>
      <w:r w:rsidRPr="008D381D">
        <w:rPr>
          <w:rFonts w:cstheme="minorHAnsi"/>
          <w:sz w:val="24"/>
          <w:szCs w:val="24"/>
          <w:lang w:val="en-US"/>
        </w:rPr>
        <w:t>predmeti</w:t>
      </w:r>
      <w:proofErr w:type="spellEnd"/>
      <w:r w:rsidRPr="008D381D">
        <w:rPr>
          <w:rFonts w:cstheme="minorHAnsi"/>
          <w:sz w:val="24"/>
          <w:szCs w:val="24"/>
          <w:lang w:val="en-US"/>
        </w:rPr>
        <w:t xml:space="preserve"> s </w:t>
      </w:r>
      <w:proofErr w:type="spellStart"/>
      <w:r w:rsidRPr="008D381D">
        <w:rPr>
          <w:rFonts w:cstheme="minorHAnsi"/>
          <w:sz w:val="24"/>
          <w:szCs w:val="24"/>
          <w:lang w:val="en-US"/>
        </w:rPr>
        <w:t>ciljem</w:t>
      </w:r>
      <w:proofErr w:type="spellEnd"/>
      <w:r w:rsidRPr="008D381D">
        <w:rPr>
          <w:rFonts w:cstheme="minorHAnsi"/>
          <w:sz w:val="24"/>
          <w:szCs w:val="24"/>
          <w:lang w:val="en-US"/>
        </w:rPr>
        <w:t xml:space="preserve"> </w:t>
      </w:r>
      <w:proofErr w:type="spellStart"/>
      <w:r w:rsidRPr="008D381D">
        <w:rPr>
          <w:rFonts w:cstheme="minorHAnsi"/>
          <w:sz w:val="24"/>
          <w:szCs w:val="24"/>
          <w:lang w:val="en-US"/>
        </w:rPr>
        <w:t>popunjavanja</w:t>
      </w:r>
      <w:proofErr w:type="spellEnd"/>
      <w:r w:rsidRPr="008D381D">
        <w:rPr>
          <w:rFonts w:cstheme="minorHAnsi"/>
          <w:sz w:val="24"/>
          <w:szCs w:val="24"/>
          <w:lang w:val="en-US"/>
        </w:rPr>
        <w:t xml:space="preserve"> </w:t>
      </w:r>
      <w:proofErr w:type="spellStart"/>
      <w:r w:rsidRPr="008D381D">
        <w:rPr>
          <w:rFonts w:cstheme="minorHAnsi"/>
          <w:sz w:val="24"/>
          <w:szCs w:val="24"/>
          <w:lang w:val="en-US"/>
        </w:rPr>
        <w:t>fundusa</w:t>
      </w:r>
      <w:proofErr w:type="spellEnd"/>
      <w:r w:rsidRPr="008D381D">
        <w:rPr>
          <w:rFonts w:cstheme="minorHAnsi"/>
          <w:sz w:val="24"/>
          <w:szCs w:val="24"/>
          <w:lang w:val="en-US"/>
        </w:rPr>
        <w:t xml:space="preserve"> HPM-a: </w:t>
      </w:r>
      <w:r w:rsidRPr="008D381D">
        <w:rPr>
          <w:rFonts w:cstheme="minorHAnsi"/>
          <w:bCs/>
          <w:sz w:val="24"/>
          <w:szCs w:val="24"/>
        </w:rPr>
        <w:t>Ukrasni tanjur od kamenine s oslikanom hrvatskom zastavom i natpisom „</w:t>
      </w:r>
      <w:proofErr w:type="spellStart"/>
      <w:r w:rsidRPr="008D381D">
        <w:rPr>
          <w:rFonts w:cstheme="minorHAnsi"/>
          <w:bCs/>
          <w:sz w:val="24"/>
          <w:szCs w:val="24"/>
        </w:rPr>
        <w:t>Živila</w:t>
      </w:r>
      <w:proofErr w:type="spellEnd"/>
      <w:r w:rsidRPr="008D381D">
        <w:rPr>
          <w:rFonts w:cstheme="minorHAnsi"/>
          <w:bCs/>
          <w:sz w:val="24"/>
          <w:szCs w:val="24"/>
        </w:rPr>
        <w:t xml:space="preserve"> </w:t>
      </w:r>
      <w:proofErr w:type="gramStart"/>
      <w:r w:rsidRPr="008D381D">
        <w:rPr>
          <w:rFonts w:cstheme="minorHAnsi"/>
          <w:bCs/>
          <w:sz w:val="24"/>
          <w:szCs w:val="24"/>
        </w:rPr>
        <w:t>Hrvatska“</w:t>
      </w:r>
      <w:proofErr w:type="gramEnd"/>
      <w:r w:rsidRPr="008D381D">
        <w:rPr>
          <w:rFonts w:cstheme="minorHAnsi"/>
          <w:bCs/>
          <w:sz w:val="24"/>
          <w:szCs w:val="24"/>
        </w:rPr>
        <w:t>, 19.st.;</w:t>
      </w:r>
      <w:r w:rsidRPr="008D381D">
        <w:rPr>
          <w:rFonts w:cstheme="minorHAnsi"/>
          <w:sz w:val="24"/>
          <w:szCs w:val="24"/>
        </w:rPr>
        <w:t xml:space="preserve">rukopisna knjiga Josipa Franje </w:t>
      </w:r>
      <w:proofErr w:type="spellStart"/>
      <w:r w:rsidRPr="008D381D">
        <w:rPr>
          <w:rFonts w:cstheme="minorHAnsi"/>
          <w:sz w:val="24"/>
          <w:szCs w:val="24"/>
        </w:rPr>
        <w:t>Mikuleca</w:t>
      </w:r>
      <w:proofErr w:type="spellEnd"/>
      <w:r w:rsidRPr="008D381D">
        <w:rPr>
          <w:rFonts w:cstheme="minorHAnsi"/>
          <w:sz w:val="24"/>
          <w:szCs w:val="24"/>
        </w:rPr>
        <w:t xml:space="preserve"> „</w:t>
      </w:r>
      <w:proofErr w:type="spellStart"/>
      <w:r w:rsidRPr="008D381D">
        <w:rPr>
          <w:rFonts w:cstheme="minorHAnsi"/>
          <w:sz w:val="24"/>
          <w:szCs w:val="24"/>
        </w:rPr>
        <w:t>Collection</w:t>
      </w:r>
      <w:proofErr w:type="spellEnd"/>
      <w:r w:rsidRPr="008D381D">
        <w:rPr>
          <w:rFonts w:cstheme="minorHAnsi"/>
          <w:sz w:val="24"/>
          <w:szCs w:val="24"/>
        </w:rPr>
        <w:t xml:space="preserve"> </w:t>
      </w:r>
      <w:proofErr w:type="spellStart"/>
      <w:r w:rsidRPr="008D381D">
        <w:rPr>
          <w:rFonts w:cstheme="minorHAnsi"/>
          <w:sz w:val="24"/>
          <w:szCs w:val="24"/>
        </w:rPr>
        <w:t>by</w:t>
      </w:r>
      <w:proofErr w:type="spellEnd"/>
      <w:r w:rsidRPr="008D381D">
        <w:rPr>
          <w:rFonts w:cstheme="minorHAnsi"/>
          <w:sz w:val="24"/>
          <w:szCs w:val="24"/>
        </w:rPr>
        <w:t xml:space="preserve"> </w:t>
      </w:r>
      <w:proofErr w:type="spellStart"/>
      <w:r w:rsidRPr="008D381D">
        <w:rPr>
          <w:rFonts w:cstheme="minorHAnsi"/>
          <w:sz w:val="24"/>
          <w:szCs w:val="24"/>
        </w:rPr>
        <w:t>Mikulec</w:t>
      </w:r>
      <w:proofErr w:type="spellEnd"/>
      <w:r w:rsidRPr="008D381D">
        <w:rPr>
          <w:rFonts w:cstheme="minorHAnsi"/>
          <w:sz w:val="24"/>
          <w:szCs w:val="24"/>
        </w:rPr>
        <w:t xml:space="preserve">“, </w:t>
      </w:r>
      <w:proofErr w:type="spellStart"/>
      <w:r w:rsidRPr="008D381D">
        <w:rPr>
          <w:rFonts w:cstheme="minorHAnsi"/>
          <w:sz w:val="24"/>
          <w:szCs w:val="24"/>
        </w:rPr>
        <w:t>poč</w:t>
      </w:r>
      <w:proofErr w:type="spellEnd"/>
      <w:r w:rsidRPr="008D381D">
        <w:rPr>
          <w:rFonts w:cstheme="minorHAnsi"/>
          <w:sz w:val="24"/>
          <w:szCs w:val="24"/>
        </w:rPr>
        <w:t xml:space="preserve">. 20.st.; </w:t>
      </w:r>
      <w:r w:rsidRPr="008D381D">
        <w:rPr>
          <w:rFonts w:eastAsia="Times New Roman" w:cstheme="minorHAnsi"/>
          <w:sz w:val="24"/>
          <w:szCs w:val="24"/>
        </w:rPr>
        <w:t xml:space="preserve">Sofa, dio bidermajerske garniture, sred. 19.st.; Stolice, 3 komada, dio bidermajerske garniture, sred. 19.st.; Ogledalo u crnom okviru, sred. 19.st.; Svijećnjaci, porculan i pozlaćena mjed, dva komada, oko 1880-te; Stolić za igru s pomičnom pločom i šahovskim figurama, prva pol. 19. st.; Luster drveni za šest svijeća, 19. st.; Stolne lampe, oslikani porculan, dva komada, druga pol. 19. st.; Dva okrugla stolića, sred. 19.st; Bista Platona, mesing; 19. st.; „Optimist“, ulje na platnu u zlatnom okviru, sred. 19.st.; „Pesimist“, ulje na platnu u zlatnom okviru, sred. 19.st.; Neutvrđeni autor: „Kancelar </w:t>
      </w:r>
      <w:proofErr w:type="spellStart"/>
      <w:r w:rsidRPr="008D381D">
        <w:rPr>
          <w:rFonts w:eastAsia="Times New Roman" w:cstheme="minorHAnsi"/>
          <w:sz w:val="24"/>
          <w:szCs w:val="24"/>
        </w:rPr>
        <w:t>Kaunitz</w:t>
      </w:r>
      <w:proofErr w:type="spellEnd"/>
      <w:r w:rsidRPr="008D381D">
        <w:rPr>
          <w:rFonts w:eastAsia="Times New Roman" w:cstheme="minorHAnsi"/>
          <w:sz w:val="24"/>
          <w:szCs w:val="24"/>
        </w:rPr>
        <w:t xml:space="preserve">“, ulje na platnu, 18. st.; </w:t>
      </w:r>
      <w:r w:rsidRPr="008D381D">
        <w:rPr>
          <w:rFonts w:cstheme="minorHAnsi"/>
          <w:sz w:val="24"/>
          <w:szCs w:val="24"/>
        </w:rPr>
        <w:t xml:space="preserve">kalup za izradu livreja neutvrđene plemićke obitelji, druga polovica 19 st.; </w:t>
      </w:r>
      <w:proofErr w:type="spellStart"/>
      <w:r w:rsidRPr="008D381D">
        <w:rPr>
          <w:rFonts w:cstheme="minorHAnsi"/>
          <w:sz w:val="24"/>
          <w:szCs w:val="24"/>
        </w:rPr>
        <w:t>Oleografija</w:t>
      </w:r>
      <w:proofErr w:type="spellEnd"/>
      <w:r w:rsidRPr="008D381D">
        <w:rPr>
          <w:rFonts w:cstheme="minorHAnsi"/>
          <w:sz w:val="24"/>
          <w:szCs w:val="24"/>
        </w:rPr>
        <w:t xml:space="preserve"> Otona Ivekovića, </w:t>
      </w:r>
      <w:r w:rsidRPr="008D381D">
        <w:rPr>
          <w:rFonts w:cstheme="minorHAnsi"/>
          <w:i/>
          <w:sz w:val="24"/>
          <w:szCs w:val="24"/>
        </w:rPr>
        <w:t>Juriš Nikole Šubića Zrinskog iz Sigeta,1893.</w:t>
      </w:r>
    </w:p>
    <w:p w:rsidR="00296F05" w:rsidRPr="008D381D" w:rsidRDefault="00296F05" w:rsidP="00C95D21">
      <w:pPr>
        <w:spacing w:after="222"/>
        <w:rPr>
          <w:rFonts w:cstheme="minorHAnsi"/>
          <w:sz w:val="24"/>
          <w:szCs w:val="24"/>
        </w:rPr>
      </w:pPr>
    </w:p>
    <w:p w:rsidR="000956E8" w:rsidRPr="008D381D" w:rsidRDefault="000956E8" w:rsidP="00C95D21">
      <w:pPr>
        <w:spacing w:after="222"/>
        <w:rPr>
          <w:rFonts w:eastAsia="Times New Roman" w:cstheme="minorHAnsi"/>
          <w:color w:val="000000"/>
          <w:sz w:val="24"/>
          <w:szCs w:val="24"/>
          <w:u w:val="single"/>
          <w:lang w:eastAsia="hr-HR"/>
        </w:rPr>
      </w:pPr>
      <w:r w:rsidRPr="008D381D">
        <w:rPr>
          <w:rFonts w:eastAsia="Times New Roman" w:cstheme="minorHAnsi"/>
          <w:color w:val="000000"/>
          <w:sz w:val="24"/>
          <w:szCs w:val="24"/>
          <w:u w:val="single"/>
          <w:lang w:eastAsia="hr-HR"/>
        </w:rPr>
        <w:t>„ZABORAVLJENI PROGON NEPOĆUDNIH - GENOCID NAD ROMIMA U NEZAVISNOJ DRŽAVI HRVATSKOJ“– tematska izložba</w:t>
      </w:r>
    </w:p>
    <w:p w:rsidR="000956E8" w:rsidRPr="008D381D" w:rsidRDefault="000956E8" w:rsidP="000956E8">
      <w:pPr>
        <w:spacing w:after="0" w:line="240" w:lineRule="auto"/>
        <w:jc w:val="both"/>
        <w:rPr>
          <w:rFonts w:cstheme="minorHAnsi"/>
          <w:sz w:val="24"/>
          <w:szCs w:val="24"/>
        </w:rPr>
      </w:pPr>
      <w:r w:rsidRPr="008D381D">
        <w:rPr>
          <w:rFonts w:eastAsia="Times New Roman" w:cstheme="minorHAnsi"/>
          <w:color w:val="000000"/>
          <w:sz w:val="24"/>
          <w:szCs w:val="24"/>
          <w:lang w:eastAsia="hr-HR"/>
        </w:rPr>
        <w:t>Izložba radnog naslova „Zaboravljeni progon nepoćudnih -</w:t>
      </w:r>
      <w:r w:rsidRPr="008D381D">
        <w:rPr>
          <w:rFonts w:eastAsia="Times New Roman" w:cstheme="minorHAnsi"/>
          <w:b/>
          <w:bCs/>
          <w:color w:val="000000"/>
          <w:sz w:val="24"/>
          <w:szCs w:val="24"/>
          <w:lang w:eastAsia="hr-HR"/>
        </w:rPr>
        <w:t xml:space="preserve"> </w:t>
      </w:r>
      <w:r w:rsidRPr="008D381D">
        <w:rPr>
          <w:rFonts w:eastAsia="Times New Roman" w:cstheme="minorHAnsi"/>
          <w:color w:val="000000"/>
          <w:sz w:val="24"/>
          <w:szCs w:val="24"/>
          <w:lang w:eastAsia="hr-HR"/>
        </w:rPr>
        <w:t xml:space="preserve">genocid nad Romima u Nezavisnoj Državi Hrvatskoj“ zajednički je projekt institucija - Hrvatskog povijesnog muzeja i Instituta društvenih znanosti Ivo Pilar. </w:t>
      </w:r>
    </w:p>
    <w:p w:rsidR="000956E8" w:rsidRPr="008D381D" w:rsidRDefault="000956E8" w:rsidP="000956E8">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 xml:space="preserve">Povijesna tematska izložba planirala se otvoriti za vrijeme održavanja plenuma Međunarodnog saveza za sjećanje na Holokaust (IHRA) u Zagrebu krajem studenog. Međutim kako se obnova  depoa Galerije </w:t>
      </w:r>
      <w:proofErr w:type="spellStart"/>
      <w:r w:rsidRPr="008D381D">
        <w:rPr>
          <w:rFonts w:eastAsia="Times New Roman" w:cstheme="minorHAnsi"/>
          <w:color w:val="000000"/>
          <w:sz w:val="24"/>
          <w:szCs w:val="24"/>
          <w:lang w:eastAsia="hr-HR"/>
        </w:rPr>
        <w:t>Klovićevi</w:t>
      </w:r>
      <w:proofErr w:type="spellEnd"/>
      <w:r w:rsidRPr="008D381D">
        <w:rPr>
          <w:rFonts w:eastAsia="Times New Roman" w:cstheme="minorHAnsi"/>
          <w:color w:val="000000"/>
          <w:sz w:val="24"/>
          <w:szCs w:val="24"/>
          <w:lang w:eastAsia="hr-HR"/>
        </w:rPr>
        <w:t xml:space="preserve"> dvori odužila dogovoreni izložbeni podrumski prostor nije bio dostupan za realizaciju. Do studenog su odrađena terenska istraživanja po arhivskim, muzejskim i knjižničnim ustanovama, napravljena idejna koncepcija izložbe s vanjskim suradnikom, </w:t>
      </w:r>
      <w:r w:rsidRPr="008D381D">
        <w:rPr>
          <w:rFonts w:eastAsia="Times New Roman" w:cstheme="minorHAnsi"/>
          <w:color w:val="000000"/>
          <w:sz w:val="24"/>
          <w:szCs w:val="24"/>
          <w:lang w:eastAsia="hr-HR"/>
        </w:rPr>
        <w:lastRenderedPageBreak/>
        <w:t xml:space="preserve">stručnjakom na polju istraživanja genocida nad Romima sa Instituta ivo Pilar te razrađen scenarij. Načinjeni su tekstovi za katalog te načinjena recenzija istih. Preduvjet za realizaciju je dakle osiguranje prostora budući da HPM nakon potresa nema vlastiti izložbeni prostor i ovisi o drugim institucijama. </w:t>
      </w:r>
      <w:r w:rsidRPr="008D381D">
        <w:rPr>
          <w:rFonts w:eastAsia="Times New Roman" w:cstheme="minorHAnsi"/>
          <w:sz w:val="24"/>
          <w:szCs w:val="24"/>
          <w:lang w:eastAsia="hr-HR"/>
        </w:rPr>
        <w:t>Program je djelomično ostvaren.</w:t>
      </w:r>
    </w:p>
    <w:p w:rsidR="000956E8" w:rsidRPr="008D381D" w:rsidRDefault="000956E8" w:rsidP="00C95D21">
      <w:pPr>
        <w:spacing w:after="222"/>
        <w:rPr>
          <w:rFonts w:cstheme="minorHAnsi"/>
          <w:sz w:val="24"/>
          <w:szCs w:val="24"/>
        </w:rPr>
      </w:pPr>
    </w:p>
    <w:p w:rsidR="00922B5C" w:rsidRPr="008D381D" w:rsidRDefault="00922B5C" w:rsidP="00922B5C">
      <w:pPr>
        <w:spacing w:after="0" w:line="240" w:lineRule="auto"/>
        <w:jc w:val="both"/>
        <w:rPr>
          <w:rFonts w:eastAsia="Times New Roman" w:cstheme="minorHAnsi"/>
          <w:color w:val="000000"/>
          <w:sz w:val="24"/>
          <w:szCs w:val="24"/>
          <w:u w:val="single"/>
          <w:lang w:eastAsia="hr-HR"/>
        </w:rPr>
      </w:pPr>
      <w:r w:rsidRPr="008D381D">
        <w:rPr>
          <w:rFonts w:eastAsia="Times New Roman" w:cstheme="minorHAnsi"/>
          <w:color w:val="000000"/>
          <w:sz w:val="24"/>
          <w:szCs w:val="24"/>
          <w:u w:val="single"/>
          <w:lang w:eastAsia="hr-HR"/>
        </w:rPr>
        <w:t>Pedagoški program HPM-a u povodu 28. Edukativne muzejske akcije "ZAJEDNO" i Međunarodnog dana muzeja</w:t>
      </w:r>
    </w:p>
    <w:p w:rsidR="003B37F4" w:rsidRPr="008D381D" w:rsidRDefault="003B37F4" w:rsidP="003B37F4">
      <w:pPr>
        <w:spacing w:after="0" w:line="240" w:lineRule="auto"/>
        <w:jc w:val="both"/>
        <w:rPr>
          <w:rFonts w:cstheme="minorHAnsi"/>
          <w:sz w:val="24"/>
          <w:szCs w:val="24"/>
          <w:u w:val="single"/>
        </w:rPr>
      </w:pPr>
      <w:r w:rsidRPr="008D381D">
        <w:rPr>
          <w:rFonts w:cstheme="minorHAnsi"/>
          <w:sz w:val="24"/>
          <w:szCs w:val="24"/>
        </w:rPr>
        <w:t>U okviru Akcije organiziran je zajednički edukativni program Hrvatskog povijesnog muzeja i Arheološkog muzeja u Zagrebu HISMUS I AMZ - ZA(JEDNO). Program je obuhvaćao kreativne radionice, interaktivno predavanje i stručno vodstvo po izložbi „</w:t>
      </w:r>
      <w:proofErr w:type="spellStart"/>
      <w:r w:rsidRPr="008D381D">
        <w:rPr>
          <w:rFonts w:cstheme="minorHAnsi"/>
          <w:sz w:val="24"/>
          <w:szCs w:val="24"/>
        </w:rPr>
        <w:t>Finds</w:t>
      </w:r>
      <w:proofErr w:type="spellEnd"/>
      <w:r w:rsidRPr="008D381D">
        <w:rPr>
          <w:rFonts w:cstheme="minorHAnsi"/>
          <w:sz w:val="24"/>
          <w:szCs w:val="24"/>
        </w:rPr>
        <w:t xml:space="preserve"> </w:t>
      </w:r>
      <w:proofErr w:type="spellStart"/>
      <w:r w:rsidRPr="008D381D">
        <w:rPr>
          <w:rFonts w:cstheme="minorHAnsi"/>
          <w:sz w:val="24"/>
          <w:szCs w:val="24"/>
        </w:rPr>
        <w:t>stories</w:t>
      </w:r>
      <w:proofErr w:type="spellEnd"/>
      <w:r w:rsidRPr="008D381D">
        <w:rPr>
          <w:rFonts w:cstheme="minorHAnsi"/>
          <w:sz w:val="24"/>
          <w:szCs w:val="24"/>
        </w:rPr>
        <w:t>“, uz rješavanje radnih zadataka u izložbenom prostoru te završnu prezentaciju stečenoga znanja od strane sudionika u sklopu posebne izložbe povodom obilježavanja Dana škole i završetka školske godine 2022./2023. U sklopu programa učenici su prošli nekoliko edukativnih radionica. Prva je bila radionica „Dajem kraljevstvo za konja“, „Javljam ti se iz Egipta“ i „</w:t>
      </w:r>
      <w:proofErr w:type="spellStart"/>
      <w:r w:rsidRPr="008D381D">
        <w:rPr>
          <w:rFonts w:cstheme="minorHAnsi"/>
          <w:sz w:val="24"/>
          <w:szCs w:val="24"/>
        </w:rPr>
        <w:t>Finds</w:t>
      </w:r>
      <w:proofErr w:type="spellEnd"/>
      <w:r w:rsidRPr="008D381D">
        <w:rPr>
          <w:rFonts w:cstheme="minorHAnsi"/>
          <w:sz w:val="24"/>
          <w:szCs w:val="24"/>
        </w:rPr>
        <w:t xml:space="preserve"> </w:t>
      </w:r>
      <w:proofErr w:type="spellStart"/>
      <w:r w:rsidRPr="008D381D">
        <w:rPr>
          <w:rFonts w:cstheme="minorHAnsi"/>
          <w:sz w:val="24"/>
          <w:szCs w:val="24"/>
        </w:rPr>
        <w:t>Stories</w:t>
      </w:r>
      <w:proofErr w:type="spellEnd"/>
      <w:r w:rsidRPr="008D381D">
        <w:rPr>
          <w:rFonts w:cstheme="minorHAnsi"/>
          <w:sz w:val="24"/>
          <w:szCs w:val="24"/>
        </w:rPr>
        <w:t>“, uz stručno vodstvo po istoimenoj izložbi. Program je bio besplatan. Broj posjetitelja programa: 976 učenika osnovnih škola u mjesec dana održavanja akcije (18.04. do 18. 05.2023.).</w:t>
      </w:r>
    </w:p>
    <w:p w:rsidR="00361711" w:rsidRPr="008D381D" w:rsidRDefault="00361711" w:rsidP="00C95D21">
      <w:pPr>
        <w:spacing w:after="222"/>
        <w:rPr>
          <w:rFonts w:cstheme="minorHAnsi"/>
          <w:sz w:val="24"/>
          <w:szCs w:val="24"/>
        </w:rPr>
      </w:pPr>
    </w:p>
    <w:p w:rsidR="003B37F4" w:rsidRPr="008D381D" w:rsidRDefault="003B37F4" w:rsidP="003B37F4">
      <w:pPr>
        <w:spacing w:after="0" w:line="240" w:lineRule="auto"/>
        <w:jc w:val="both"/>
        <w:rPr>
          <w:rFonts w:eastAsia="Times New Roman" w:cstheme="minorHAnsi"/>
          <w:color w:val="000000"/>
          <w:sz w:val="24"/>
          <w:szCs w:val="24"/>
          <w:u w:val="single"/>
          <w:lang w:eastAsia="hr-HR"/>
        </w:rPr>
      </w:pPr>
    </w:p>
    <w:p w:rsidR="003B37F4" w:rsidRPr="008D381D" w:rsidRDefault="003B37F4" w:rsidP="003B37F4">
      <w:pPr>
        <w:spacing w:after="0" w:line="240" w:lineRule="auto"/>
        <w:jc w:val="both"/>
        <w:rPr>
          <w:rFonts w:eastAsia="Times New Roman" w:cstheme="minorHAnsi"/>
          <w:color w:val="000000"/>
          <w:sz w:val="24"/>
          <w:szCs w:val="24"/>
          <w:u w:val="single"/>
          <w:lang w:eastAsia="hr-HR"/>
        </w:rPr>
      </w:pPr>
      <w:r w:rsidRPr="008D381D">
        <w:rPr>
          <w:rFonts w:eastAsia="Times New Roman" w:cstheme="minorHAnsi"/>
          <w:color w:val="000000"/>
          <w:sz w:val="24"/>
          <w:szCs w:val="24"/>
          <w:u w:val="single"/>
          <w:lang w:eastAsia="hr-HR"/>
        </w:rPr>
        <w:t>Tematske pedagoško-edukativne radionice Hrvatskog povijesnog muzeja tijekom 2023. godine – #HISMUS KOD VAS</w:t>
      </w:r>
    </w:p>
    <w:p w:rsidR="003B37F4" w:rsidRPr="008D381D" w:rsidRDefault="003B37F4" w:rsidP="003B37F4">
      <w:pPr>
        <w:spacing w:after="0" w:line="240" w:lineRule="auto"/>
        <w:jc w:val="both"/>
        <w:rPr>
          <w:rFonts w:cstheme="minorHAnsi"/>
          <w:sz w:val="24"/>
          <w:szCs w:val="24"/>
        </w:rPr>
      </w:pPr>
      <w:r w:rsidRPr="008D381D">
        <w:rPr>
          <w:rFonts w:cstheme="minorHAnsi"/>
          <w:sz w:val="24"/>
          <w:szCs w:val="24"/>
        </w:rPr>
        <w:t>Muzej je tijekom 2023. organizirao gostujuće i pop-</w:t>
      </w:r>
      <w:proofErr w:type="spellStart"/>
      <w:r w:rsidRPr="008D381D">
        <w:rPr>
          <w:rFonts w:cstheme="minorHAnsi"/>
          <w:sz w:val="24"/>
          <w:szCs w:val="24"/>
        </w:rPr>
        <w:t>up</w:t>
      </w:r>
      <w:proofErr w:type="spellEnd"/>
      <w:r w:rsidRPr="008D381D">
        <w:rPr>
          <w:rFonts w:cstheme="minorHAnsi"/>
          <w:sz w:val="24"/>
          <w:szCs w:val="24"/>
        </w:rPr>
        <w:t xml:space="preserve"> radionice pod geslom #HISMUS KOD VAS </w:t>
      </w:r>
      <w:r w:rsidRPr="008D381D">
        <w:rPr>
          <w:rFonts w:eastAsia="Times New Roman" w:cstheme="minorHAnsi"/>
          <w:color w:val="000000"/>
          <w:sz w:val="24"/>
          <w:szCs w:val="24"/>
          <w:lang w:eastAsia="hr-HR"/>
        </w:rPr>
        <w:t>u odgojno-obrazovnim ustanovama</w:t>
      </w:r>
      <w:r w:rsidRPr="008D381D">
        <w:rPr>
          <w:rFonts w:cstheme="minorHAnsi"/>
          <w:sz w:val="24"/>
          <w:szCs w:val="24"/>
        </w:rPr>
        <w:t xml:space="preserve"> Grada Zagreba. Radionice su se sastojale od predavanja uz pomoć PowerPoint prezentacije te uvida u originalne predmete iz fundusa Hrvatskog povijesnog muzeja. Sve radionice popraćene su radnim zadatcima, kreativnim igrama i interaktivnim metodičkim vježbama. Uz radionice korištena je metoda oživljene povijesti, što se napose dopalo učenicima i nastavnicima u približavanju povijesno važnih osoba. Ujedno popisu tematskih radionica Muzeja dodane su i četiri nove – „Plava krv, crna tinta“, „Dajem kraljevstvo za konja!“, „</w:t>
      </w:r>
      <w:proofErr w:type="spellStart"/>
      <w:r w:rsidRPr="008D381D">
        <w:rPr>
          <w:rFonts w:cstheme="minorHAnsi"/>
          <w:sz w:val="24"/>
          <w:szCs w:val="24"/>
        </w:rPr>
        <w:t>Az</w:t>
      </w:r>
      <w:proofErr w:type="spellEnd"/>
      <w:r w:rsidRPr="008D381D">
        <w:rPr>
          <w:rFonts w:cstheme="minorHAnsi"/>
          <w:sz w:val="24"/>
          <w:szCs w:val="24"/>
        </w:rPr>
        <w:t xml:space="preserve"> </w:t>
      </w:r>
      <w:proofErr w:type="spellStart"/>
      <w:r w:rsidRPr="008D381D">
        <w:rPr>
          <w:rFonts w:cstheme="minorHAnsi"/>
          <w:sz w:val="24"/>
          <w:szCs w:val="24"/>
        </w:rPr>
        <w:t>buki</w:t>
      </w:r>
      <w:proofErr w:type="spellEnd"/>
      <w:r w:rsidRPr="008D381D">
        <w:rPr>
          <w:rFonts w:cstheme="minorHAnsi"/>
          <w:sz w:val="24"/>
          <w:szCs w:val="24"/>
        </w:rPr>
        <w:t xml:space="preserve"> </w:t>
      </w:r>
      <w:proofErr w:type="spellStart"/>
      <w:r w:rsidRPr="008D381D">
        <w:rPr>
          <w:rFonts w:cstheme="minorHAnsi"/>
          <w:sz w:val="24"/>
          <w:szCs w:val="24"/>
        </w:rPr>
        <w:t>vjedje</w:t>
      </w:r>
      <w:proofErr w:type="spellEnd"/>
      <w:r w:rsidRPr="008D381D">
        <w:rPr>
          <w:rFonts w:cstheme="minorHAnsi"/>
          <w:sz w:val="24"/>
          <w:szCs w:val="24"/>
        </w:rPr>
        <w:t>“ te „</w:t>
      </w:r>
      <w:proofErr w:type="spellStart"/>
      <w:r w:rsidRPr="008D381D">
        <w:rPr>
          <w:rFonts w:cstheme="minorHAnsi"/>
          <w:sz w:val="24"/>
          <w:szCs w:val="24"/>
        </w:rPr>
        <w:t>Finds</w:t>
      </w:r>
      <w:proofErr w:type="spellEnd"/>
      <w:r w:rsidRPr="008D381D">
        <w:rPr>
          <w:rFonts w:cstheme="minorHAnsi"/>
          <w:sz w:val="24"/>
          <w:szCs w:val="24"/>
        </w:rPr>
        <w:t xml:space="preserve"> </w:t>
      </w:r>
      <w:proofErr w:type="spellStart"/>
      <w:r w:rsidRPr="008D381D">
        <w:rPr>
          <w:rFonts w:cstheme="minorHAnsi"/>
          <w:sz w:val="24"/>
          <w:szCs w:val="24"/>
        </w:rPr>
        <w:t>stories</w:t>
      </w:r>
      <w:proofErr w:type="spellEnd"/>
      <w:r w:rsidRPr="008D381D">
        <w:rPr>
          <w:rFonts w:cstheme="minorHAnsi"/>
          <w:sz w:val="24"/>
          <w:szCs w:val="24"/>
        </w:rPr>
        <w:t xml:space="preserve">“ koja se izvodi u suradnji s Arheološkim muzejom u Zagrebu, u sklopu istoimene izložbe. </w:t>
      </w:r>
    </w:p>
    <w:p w:rsidR="003B37F4" w:rsidRPr="008D381D" w:rsidRDefault="003B37F4" w:rsidP="003B37F4">
      <w:pPr>
        <w:spacing w:after="0" w:line="240" w:lineRule="auto"/>
        <w:jc w:val="both"/>
        <w:rPr>
          <w:rFonts w:cstheme="minorHAnsi"/>
          <w:sz w:val="24"/>
          <w:szCs w:val="24"/>
        </w:rPr>
      </w:pPr>
      <w:r w:rsidRPr="008D381D">
        <w:rPr>
          <w:rFonts w:cstheme="minorHAnsi"/>
          <w:sz w:val="24"/>
          <w:szCs w:val="24"/>
        </w:rPr>
        <w:t>Zaključno, ukupno su održane 24 radionice na 8 različitih tema iz hrvatske prošlosti, u ciklusu terenskih edukativnih radionica. Na radionicama je sudjelovalo ukupno 421 sudionik, djeca i učenici predškolske, osnovnoškolske i srednjoškolske dobi iz 5 odgojno-obrazovnih ustanova iz Zagreba i okolice. Ulaz na sve programe bio je besplatan.</w:t>
      </w:r>
    </w:p>
    <w:p w:rsidR="0021536F" w:rsidRPr="008D381D" w:rsidRDefault="0021536F" w:rsidP="00C95D21">
      <w:pPr>
        <w:spacing w:after="222"/>
        <w:rPr>
          <w:rFonts w:cstheme="minorHAnsi"/>
          <w:sz w:val="24"/>
          <w:szCs w:val="24"/>
        </w:rPr>
      </w:pPr>
    </w:p>
    <w:p w:rsidR="003B37F4" w:rsidRPr="008D381D" w:rsidRDefault="003B37F4" w:rsidP="003B37F4">
      <w:pPr>
        <w:spacing w:after="0" w:line="240" w:lineRule="auto"/>
        <w:jc w:val="both"/>
        <w:rPr>
          <w:rFonts w:eastAsia="Times New Roman" w:cstheme="minorHAnsi"/>
          <w:color w:val="000000"/>
          <w:sz w:val="24"/>
          <w:szCs w:val="24"/>
          <w:u w:val="single"/>
          <w:lang w:eastAsia="hr-HR"/>
        </w:rPr>
      </w:pPr>
      <w:r w:rsidRPr="008D381D">
        <w:rPr>
          <w:rFonts w:eastAsia="Times New Roman" w:cstheme="minorHAnsi"/>
          <w:color w:val="000000"/>
          <w:sz w:val="24"/>
          <w:szCs w:val="24"/>
          <w:u w:val="single"/>
          <w:lang w:eastAsia="hr-HR"/>
        </w:rPr>
        <w:t>„III. ZRINIJADA“ – edukativni program u suradnji s odgojno obrazovnim ustanovama</w:t>
      </w:r>
    </w:p>
    <w:p w:rsidR="003B37F4" w:rsidRPr="008D381D" w:rsidRDefault="003B37F4" w:rsidP="003B37F4">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 xml:space="preserve">31. svibnja 2023. održana je III. </w:t>
      </w:r>
      <w:proofErr w:type="spellStart"/>
      <w:r w:rsidRPr="008D381D">
        <w:rPr>
          <w:rFonts w:eastAsia="Times New Roman" w:cstheme="minorHAnsi"/>
          <w:color w:val="000000"/>
          <w:sz w:val="24"/>
          <w:szCs w:val="24"/>
          <w:lang w:eastAsia="hr-HR"/>
        </w:rPr>
        <w:t>Zrinijada</w:t>
      </w:r>
      <w:proofErr w:type="spellEnd"/>
      <w:r w:rsidRPr="008D381D">
        <w:rPr>
          <w:rFonts w:eastAsia="Times New Roman" w:cstheme="minorHAnsi"/>
          <w:color w:val="000000"/>
          <w:sz w:val="24"/>
          <w:szCs w:val="24"/>
          <w:lang w:eastAsia="hr-HR"/>
        </w:rPr>
        <w:t xml:space="preserve"> – natjecanje učenika hrvatskih osnovnih škola koje baštine Zrinske, u znanju o povijesti obitelji Zrinski. U ovogodišnjem natjecanju, koje se održalo drugu godinu za redom u Muzeju Međimurja Čakovec - suorganizatoru i muzeju domaćinu, sudjelovao je rekordni broj natjecatelja – iz čak 13 hrvatskih osnovnih škola koje baštine Zrinske. Četveročlane timove učenika pripremali su i pratili njihovi mentori, a predvodili kapetani timova. Timovi su morali uspješno proći kroz kreativne i zadatke znanja, kviz znanja na ispadanje te </w:t>
      </w:r>
      <w:proofErr w:type="spellStart"/>
      <w:r w:rsidRPr="008D381D">
        <w:rPr>
          <w:rFonts w:eastAsia="Times New Roman" w:cstheme="minorHAnsi"/>
          <w:color w:val="000000"/>
          <w:sz w:val="24"/>
          <w:szCs w:val="24"/>
          <w:lang w:eastAsia="hr-HR"/>
        </w:rPr>
        <w:t>Escape</w:t>
      </w:r>
      <w:proofErr w:type="spellEnd"/>
      <w:r w:rsidRPr="008D381D">
        <w:rPr>
          <w:rFonts w:eastAsia="Times New Roman" w:cstheme="minorHAnsi"/>
          <w:color w:val="000000"/>
          <w:sz w:val="24"/>
          <w:szCs w:val="24"/>
          <w:lang w:eastAsia="hr-HR"/>
        </w:rPr>
        <w:t xml:space="preserve"> </w:t>
      </w:r>
      <w:r w:rsidRPr="008D381D">
        <w:rPr>
          <w:rFonts w:eastAsia="Times New Roman" w:cstheme="minorHAnsi"/>
          <w:color w:val="000000"/>
          <w:sz w:val="24"/>
          <w:szCs w:val="24"/>
          <w:lang w:eastAsia="hr-HR"/>
        </w:rPr>
        <w:lastRenderedPageBreak/>
        <w:t>room avanture u kojoj su se morali uspješno snaći i izbaviti iz „zatočeništva“ te pronaći izgubljeno blago Zrinskih u Starome gradu.</w:t>
      </w:r>
    </w:p>
    <w:p w:rsidR="003B37F4" w:rsidRPr="008D381D" w:rsidRDefault="003B37F4" w:rsidP="00C95D21">
      <w:pPr>
        <w:spacing w:after="222"/>
        <w:rPr>
          <w:rFonts w:cstheme="minorHAnsi"/>
          <w:sz w:val="24"/>
          <w:szCs w:val="24"/>
        </w:rPr>
      </w:pPr>
    </w:p>
    <w:p w:rsidR="003B37F4" w:rsidRPr="008D381D" w:rsidRDefault="003B37F4" w:rsidP="003B37F4">
      <w:pPr>
        <w:spacing w:after="0" w:line="240" w:lineRule="auto"/>
        <w:jc w:val="both"/>
        <w:rPr>
          <w:rFonts w:eastAsia="Times New Roman" w:cstheme="minorHAnsi"/>
          <w:color w:val="000000"/>
          <w:sz w:val="24"/>
          <w:szCs w:val="24"/>
          <w:u w:val="single"/>
          <w:lang w:eastAsia="hr-HR"/>
        </w:rPr>
      </w:pPr>
      <w:r w:rsidRPr="008D381D">
        <w:rPr>
          <w:rFonts w:eastAsia="Times New Roman" w:cstheme="minorHAnsi"/>
          <w:color w:val="000000"/>
          <w:sz w:val="24"/>
          <w:szCs w:val="24"/>
          <w:u w:val="single"/>
          <w:lang w:eastAsia="hr-HR"/>
        </w:rPr>
        <w:t>NABAVA RAČUNALNE OPREME ZA NADOGRADNJU I POBOLJŠANJE INFORMACIJSKOG SUSTAVA</w:t>
      </w:r>
    </w:p>
    <w:p w:rsidR="003B37F4" w:rsidRPr="008D381D" w:rsidRDefault="003B37F4" w:rsidP="00C95D21">
      <w:pPr>
        <w:spacing w:after="222"/>
        <w:rPr>
          <w:rFonts w:cstheme="minorHAnsi"/>
          <w:sz w:val="24"/>
          <w:szCs w:val="24"/>
        </w:rPr>
      </w:pPr>
      <w:r w:rsidRPr="008D381D">
        <w:rPr>
          <w:rFonts w:eastAsia="Times New Roman" w:cstheme="minorHAnsi"/>
          <w:color w:val="000000"/>
          <w:sz w:val="24"/>
          <w:szCs w:val="24"/>
          <w:lang w:eastAsia="hr-HR"/>
        </w:rPr>
        <w:t xml:space="preserve">Hrvatski povijesni muzej svoju djelatnost prilagođava novim uvjetima prema obnovi nakon potresa i realizaciji stalnog postava. Nabava računalne opreme te nadogradnja i poboljšanje informacijskog sustava u narednom periodu bili su nužni kako bi se osigurao nesmetani rad djelatnika u vanjskoj </w:t>
      </w:r>
      <w:proofErr w:type="spellStart"/>
      <w:r w:rsidRPr="008D381D">
        <w:rPr>
          <w:rFonts w:eastAsia="Times New Roman" w:cstheme="minorHAnsi"/>
          <w:color w:val="000000"/>
          <w:sz w:val="24"/>
          <w:szCs w:val="24"/>
          <w:lang w:eastAsia="hr-HR"/>
        </w:rPr>
        <w:t>čuvaonici</w:t>
      </w:r>
      <w:proofErr w:type="spellEnd"/>
      <w:r w:rsidRPr="008D381D">
        <w:rPr>
          <w:rFonts w:eastAsia="Times New Roman" w:cstheme="minorHAnsi"/>
          <w:color w:val="000000"/>
          <w:sz w:val="24"/>
          <w:szCs w:val="24"/>
          <w:lang w:eastAsia="hr-HR"/>
        </w:rPr>
        <w:t xml:space="preserve"> u koju je sredinom 2022. preseljen fundus Hrvatskog povijesnog muzeja iz Palače u Matoševoj. Ujedno su zbog dotrajalosti kupljena nova sredstva za rad i ona potrebna za provođenje poslova digitalizacije te terenskoga rada</w:t>
      </w:r>
    </w:p>
    <w:p w:rsidR="003B37F4" w:rsidRPr="008D381D" w:rsidRDefault="003B37F4" w:rsidP="003B37F4">
      <w:pPr>
        <w:spacing w:after="0" w:line="240" w:lineRule="auto"/>
        <w:jc w:val="both"/>
        <w:rPr>
          <w:rFonts w:cstheme="minorHAnsi"/>
          <w:sz w:val="24"/>
          <w:szCs w:val="24"/>
        </w:rPr>
      </w:pPr>
    </w:p>
    <w:p w:rsidR="003B37F4" w:rsidRPr="008D381D" w:rsidRDefault="003B37F4" w:rsidP="003B37F4">
      <w:pPr>
        <w:spacing w:after="222"/>
        <w:rPr>
          <w:rFonts w:eastAsia="Times New Roman" w:cstheme="minorHAnsi"/>
          <w:color w:val="000000"/>
          <w:sz w:val="24"/>
          <w:szCs w:val="24"/>
          <w:u w:val="single"/>
          <w:lang w:eastAsia="hr-HR"/>
        </w:rPr>
      </w:pPr>
      <w:r w:rsidRPr="008D381D">
        <w:rPr>
          <w:rFonts w:eastAsia="Times New Roman" w:cstheme="minorHAnsi"/>
          <w:color w:val="000000"/>
          <w:sz w:val="24"/>
          <w:szCs w:val="24"/>
          <w:u w:val="single"/>
          <w:lang w:eastAsia="hr-HR"/>
        </w:rPr>
        <w:t>DIGITALIZACIJA FUNDUSA</w:t>
      </w:r>
    </w:p>
    <w:p w:rsidR="003B37F4" w:rsidRPr="008D381D" w:rsidRDefault="003B37F4" w:rsidP="003B37F4">
      <w:pPr>
        <w:spacing w:after="0" w:line="240" w:lineRule="auto"/>
        <w:jc w:val="both"/>
        <w:rPr>
          <w:rFonts w:cstheme="minorHAnsi"/>
          <w:sz w:val="24"/>
          <w:szCs w:val="24"/>
        </w:rPr>
      </w:pPr>
      <w:r w:rsidRPr="008D381D">
        <w:rPr>
          <w:rFonts w:eastAsia="Times New Roman" w:cstheme="minorHAnsi"/>
          <w:color w:val="000000"/>
          <w:sz w:val="24"/>
          <w:szCs w:val="24"/>
          <w:lang w:eastAsia="hr-HR"/>
        </w:rPr>
        <w:t>Cilj programa je povećanje broja mrežno dostupnih digitalnih objekata stvaranjem online kataloga na mrežnim stranicama Muzeja kako bi građa postala vidljiva širem krugu korisnika napose nakon razornog potresa zbog kojih je HPM do daljnjega zatvoren za javnost. Uz to što se korisnicima omogućava jednostavniji pristup povećava se zaštita muzejske građe i muzejske dokumentacije te online dostupnost u digitalnom okruženju.</w:t>
      </w:r>
    </w:p>
    <w:p w:rsidR="003B37F4" w:rsidRPr="008D381D" w:rsidRDefault="003B37F4" w:rsidP="003B37F4">
      <w:pPr>
        <w:spacing w:after="0" w:line="240" w:lineRule="auto"/>
        <w:jc w:val="both"/>
        <w:rPr>
          <w:rFonts w:eastAsia="Times New Roman" w:cstheme="minorHAnsi"/>
          <w:color w:val="000000"/>
          <w:sz w:val="24"/>
          <w:szCs w:val="24"/>
          <w:lang w:eastAsia="hr-HR"/>
        </w:rPr>
      </w:pPr>
      <w:r w:rsidRPr="008D381D">
        <w:rPr>
          <w:rFonts w:eastAsia="Times New Roman" w:cstheme="minorHAnsi"/>
          <w:color w:val="000000"/>
          <w:sz w:val="24"/>
          <w:szCs w:val="24"/>
          <w:lang w:eastAsia="hr-HR"/>
        </w:rPr>
        <w:t>Digitalizirano je 4500 tisuće negativa iz Zbirke fotografija, filmova i negativa za koje HPM nema potrebnu opremu. Ujedno uz digitalizaciju, obrađeni su meta podatci i pridruženi zapisima u bazi podataka HPM-a.</w:t>
      </w:r>
    </w:p>
    <w:p w:rsidR="005B420B" w:rsidRDefault="005B420B" w:rsidP="003B37F4">
      <w:pPr>
        <w:spacing w:after="0" w:line="240" w:lineRule="auto"/>
        <w:jc w:val="both"/>
        <w:rPr>
          <w:rFonts w:eastAsia="Times New Roman" w:cstheme="minorHAnsi"/>
          <w:color w:val="000000"/>
          <w:sz w:val="24"/>
          <w:szCs w:val="24"/>
          <w:u w:val="single"/>
          <w:lang w:eastAsia="hr-HR"/>
        </w:rPr>
      </w:pPr>
    </w:p>
    <w:p w:rsidR="003B37F4" w:rsidRPr="008D381D" w:rsidRDefault="003B37F4" w:rsidP="003B37F4">
      <w:pPr>
        <w:spacing w:after="0" w:line="240" w:lineRule="auto"/>
        <w:jc w:val="both"/>
        <w:rPr>
          <w:rFonts w:eastAsia="Times New Roman" w:cstheme="minorHAnsi"/>
          <w:color w:val="000000"/>
          <w:sz w:val="24"/>
          <w:szCs w:val="24"/>
          <w:u w:val="single"/>
          <w:lang w:eastAsia="hr-HR"/>
        </w:rPr>
      </w:pPr>
      <w:r w:rsidRPr="008D381D">
        <w:rPr>
          <w:rFonts w:eastAsia="Times New Roman" w:cstheme="minorHAnsi"/>
          <w:color w:val="000000"/>
          <w:sz w:val="24"/>
          <w:szCs w:val="24"/>
          <w:u w:val="single"/>
          <w:lang w:eastAsia="hr-HR"/>
        </w:rPr>
        <w:t xml:space="preserve">Međunarodna suradnja - gostovanje izložbe i edukativnog radioničkog programa SOME WERE NEIGHBORS: CHOICE, HUMAN BEHAVIORS AND THE HOLOCAUST (United </w:t>
      </w:r>
      <w:proofErr w:type="spellStart"/>
      <w:r w:rsidRPr="008D381D">
        <w:rPr>
          <w:rFonts w:eastAsia="Times New Roman" w:cstheme="minorHAnsi"/>
          <w:color w:val="000000"/>
          <w:sz w:val="24"/>
          <w:szCs w:val="24"/>
          <w:u w:val="single"/>
          <w:lang w:eastAsia="hr-HR"/>
        </w:rPr>
        <w:t>States</w:t>
      </w:r>
      <w:proofErr w:type="spellEnd"/>
      <w:r w:rsidRPr="008D381D">
        <w:rPr>
          <w:rFonts w:eastAsia="Times New Roman" w:cstheme="minorHAnsi"/>
          <w:color w:val="000000"/>
          <w:sz w:val="24"/>
          <w:szCs w:val="24"/>
          <w:u w:val="single"/>
          <w:lang w:eastAsia="hr-HR"/>
        </w:rPr>
        <w:t xml:space="preserve"> </w:t>
      </w:r>
      <w:proofErr w:type="spellStart"/>
      <w:r w:rsidRPr="008D381D">
        <w:rPr>
          <w:rFonts w:eastAsia="Times New Roman" w:cstheme="minorHAnsi"/>
          <w:color w:val="000000"/>
          <w:sz w:val="24"/>
          <w:szCs w:val="24"/>
          <w:u w:val="single"/>
          <w:lang w:eastAsia="hr-HR"/>
        </w:rPr>
        <w:t>Holocaust</w:t>
      </w:r>
      <w:proofErr w:type="spellEnd"/>
      <w:r w:rsidRPr="008D381D">
        <w:rPr>
          <w:rFonts w:eastAsia="Times New Roman" w:cstheme="minorHAnsi"/>
          <w:color w:val="000000"/>
          <w:sz w:val="24"/>
          <w:szCs w:val="24"/>
          <w:u w:val="single"/>
          <w:lang w:eastAsia="hr-HR"/>
        </w:rPr>
        <w:t xml:space="preserve"> </w:t>
      </w:r>
      <w:proofErr w:type="spellStart"/>
      <w:r w:rsidRPr="008D381D">
        <w:rPr>
          <w:rFonts w:eastAsia="Times New Roman" w:cstheme="minorHAnsi"/>
          <w:color w:val="000000"/>
          <w:sz w:val="24"/>
          <w:szCs w:val="24"/>
          <w:u w:val="single"/>
          <w:lang w:eastAsia="hr-HR"/>
        </w:rPr>
        <w:t>Museum</w:t>
      </w:r>
      <w:proofErr w:type="spellEnd"/>
      <w:r w:rsidRPr="008D381D">
        <w:rPr>
          <w:rFonts w:eastAsia="Times New Roman" w:cstheme="minorHAnsi"/>
          <w:color w:val="000000"/>
          <w:sz w:val="24"/>
          <w:szCs w:val="24"/>
          <w:u w:val="single"/>
          <w:lang w:eastAsia="hr-HR"/>
        </w:rPr>
        <w:t>, Washington, DC)</w:t>
      </w:r>
    </w:p>
    <w:p w:rsidR="003B37F4" w:rsidRPr="008D381D" w:rsidRDefault="003B37F4" w:rsidP="003B37F4">
      <w:pPr>
        <w:spacing w:after="0" w:line="240" w:lineRule="auto"/>
        <w:jc w:val="both"/>
        <w:rPr>
          <w:rFonts w:cstheme="minorHAnsi"/>
          <w:sz w:val="24"/>
          <w:szCs w:val="24"/>
        </w:rPr>
      </w:pPr>
      <w:r w:rsidRPr="008D381D">
        <w:rPr>
          <w:rFonts w:eastAsia="Times New Roman" w:cstheme="minorHAnsi"/>
          <w:sz w:val="24"/>
          <w:szCs w:val="24"/>
          <w:lang w:eastAsia="hr-HR"/>
        </w:rPr>
        <w:t xml:space="preserve">Program je uvršten rebalansom u programske aktivnosti HPM-a u dogovoru s Osnivačem Muzeja uoči hrvatskog predsjedanja IHRA-om (Međunarodnog saveza za sjećanje na Holokaust), a u projekt je uključen i JUSP Jasenovac. Održana </w:t>
      </w:r>
      <w:r w:rsidRPr="008D381D">
        <w:rPr>
          <w:rFonts w:eastAsia="Times New Roman" w:cstheme="minorHAnsi"/>
          <w:color w:val="000000"/>
          <w:sz w:val="24"/>
          <w:szCs w:val="24"/>
          <w:lang w:eastAsia="hr-HR"/>
        </w:rPr>
        <w:t xml:space="preserve">je edukativna radionica s kolegama iz USHMM-a koja se održala od 5. do 7. lipnja 2023. Na radionici je bilo prisutno 20 sudionika: muzejskih pedagoga, profesora povijesti i studenata katedre za </w:t>
      </w:r>
      <w:proofErr w:type="spellStart"/>
      <w:r w:rsidRPr="008D381D">
        <w:rPr>
          <w:rFonts w:eastAsia="Times New Roman" w:cstheme="minorHAnsi"/>
          <w:color w:val="000000"/>
          <w:sz w:val="24"/>
          <w:szCs w:val="24"/>
          <w:lang w:eastAsia="hr-HR"/>
        </w:rPr>
        <w:t>Judaistiku</w:t>
      </w:r>
      <w:proofErr w:type="spellEnd"/>
      <w:r w:rsidRPr="008D381D">
        <w:rPr>
          <w:rFonts w:eastAsia="Times New Roman" w:cstheme="minorHAnsi"/>
          <w:color w:val="000000"/>
          <w:sz w:val="24"/>
          <w:szCs w:val="24"/>
          <w:lang w:eastAsia="hr-HR"/>
        </w:rPr>
        <w:t xml:space="preserve">, a radionicu su moderirali hrvatski stručnjaci i edukatori suradnici USHMM-a. Obavljen je i terenski odlazak u JUSP Jasenovac. Radionica je imala za svrhu razmatrati materijal za hrvatske plakate odnosno odabir građe za hrvatski suplement američke izložbe SWN. Hrvatski tekst je napisan i recenziran te dizajnirani plakati i likovno oblikovana izložba. Program je djelomično realiziran budući da je izložba odgođena. </w:t>
      </w:r>
    </w:p>
    <w:p w:rsidR="003B37F4" w:rsidRDefault="003B37F4" w:rsidP="003B37F4">
      <w:pPr>
        <w:spacing w:after="222"/>
        <w:rPr>
          <w:rFonts w:cstheme="minorHAnsi"/>
          <w:sz w:val="24"/>
          <w:szCs w:val="24"/>
        </w:rPr>
      </w:pPr>
    </w:p>
    <w:p w:rsidR="009A2AA8" w:rsidRPr="00484120" w:rsidRDefault="009A2AA8" w:rsidP="009A2AA8">
      <w:pPr>
        <w:spacing w:after="222"/>
        <w:rPr>
          <w:rFonts w:cstheme="minorHAnsi"/>
          <w:b/>
          <w:sz w:val="24"/>
          <w:szCs w:val="24"/>
        </w:rPr>
      </w:pPr>
      <w:r w:rsidRPr="00484120">
        <w:rPr>
          <w:rFonts w:cstheme="minorHAnsi"/>
          <w:b/>
          <w:sz w:val="24"/>
          <w:szCs w:val="24"/>
        </w:rPr>
        <w:t xml:space="preserve">Izvještaj o zaduživanju na domaćem i stranom tržištu novca i kapitala u 2023. godini </w:t>
      </w:r>
    </w:p>
    <w:p w:rsidR="009A2AA8" w:rsidRDefault="009A2AA8" w:rsidP="009A2AA8">
      <w:pPr>
        <w:spacing w:after="222"/>
        <w:rPr>
          <w:rFonts w:cstheme="minorHAnsi"/>
          <w:sz w:val="24"/>
          <w:szCs w:val="24"/>
        </w:rPr>
      </w:pPr>
      <w:r>
        <w:rPr>
          <w:rFonts w:cstheme="minorHAnsi"/>
          <w:sz w:val="24"/>
          <w:szCs w:val="24"/>
        </w:rPr>
        <w:t>Hrvatski povijesni muzej</w:t>
      </w:r>
      <w:r w:rsidRPr="009912C3">
        <w:rPr>
          <w:rFonts w:cstheme="minorHAnsi"/>
          <w:sz w:val="24"/>
          <w:szCs w:val="24"/>
        </w:rPr>
        <w:t xml:space="preserve"> nema sklopljenih ugovora o zaduživanju na domaćem i stranom tržištu novca i kapitala.  </w:t>
      </w:r>
    </w:p>
    <w:p w:rsidR="009A2AA8" w:rsidRPr="00484120" w:rsidRDefault="009A2AA8" w:rsidP="009A2AA8">
      <w:pPr>
        <w:spacing w:after="222"/>
        <w:rPr>
          <w:rFonts w:cstheme="minorHAnsi"/>
          <w:b/>
          <w:sz w:val="24"/>
          <w:szCs w:val="24"/>
        </w:rPr>
      </w:pPr>
      <w:r w:rsidRPr="00484120">
        <w:rPr>
          <w:rFonts w:cstheme="minorHAnsi"/>
          <w:b/>
          <w:sz w:val="24"/>
          <w:szCs w:val="24"/>
        </w:rPr>
        <w:lastRenderedPageBreak/>
        <w:t xml:space="preserve">Izvještaj o danim zajmovima i potraživanjima po danim zajmovima </w:t>
      </w:r>
    </w:p>
    <w:p w:rsidR="008531F6" w:rsidRDefault="009A2AA8" w:rsidP="003B37F4">
      <w:pPr>
        <w:spacing w:after="222"/>
        <w:rPr>
          <w:rFonts w:cstheme="minorHAnsi"/>
          <w:sz w:val="24"/>
          <w:szCs w:val="24"/>
        </w:rPr>
      </w:pPr>
      <w:r>
        <w:rPr>
          <w:rFonts w:cstheme="minorHAnsi"/>
          <w:sz w:val="24"/>
          <w:szCs w:val="24"/>
        </w:rPr>
        <w:t xml:space="preserve">Hrvatski povijesni muzej </w:t>
      </w:r>
      <w:r w:rsidRPr="009912C3">
        <w:rPr>
          <w:rFonts w:cstheme="minorHAnsi"/>
          <w:sz w:val="24"/>
          <w:szCs w:val="24"/>
        </w:rPr>
        <w:t xml:space="preserve">nema danih zajmova niti potraživanja za dane zajmove.  </w:t>
      </w:r>
    </w:p>
    <w:p w:rsidR="009A2AA8" w:rsidRPr="008531F6" w:rsidRDefault="009A2AA8" w:rsidP="003B37F4">
      <w:pPr>
        <w:spacing w:after="222"/>
        <w:rPr>
          <w:rFonts w:cstheme="minorHAnsi"/>
          <w:sz w:val="24"/>
          <w:szCs w:val="24"/>
        </w:rPr>
      </w:pPr>
      <w:r w:rsidRPr="009A2AA8">
        <w:rPr>
          <w:b/>
          <w:iCs/>
          <w:color w:val="231F20"/>
          <w:sz w:val="24"/>
          <w:szCs w:val="24"/>
          <w:shd w:val="clear" w:color="auto" w:fill="FFFFFF"/>
        </w:rPr>
        <w:t>Izvještaj o stanju potraživanja i dospjelih obveza te o stanju potencijalnih obveza po osnovi sudskih sporova</w:t>
      </w:r>
    </w:p>
    <w:p w:rsidR="00165F1F" w:rsidRPr="00165F1F" w:rsidRDefault="00165F1F" w:rsidP="00165F1F">
      <w:pPr>
        <w:spacing w:after="0" w:line="240" w:lineRule="auto"/>
        <w:jc w:val="both"/>
        <w:rPr>
          <w:rFonts w:eastAsia="Times New Roman" w:cstheme="minorHAnsi"/>
          <w:sz w:val="24"/>
          <w:szCs w:val="24"/>
          <w:lang w:eastAsia="hr-HR"/>
        </w:rPr>
      </w:pPr>
      <w:r>
        <w:rPr>
          <w:rFonts w:eastAsia="Times New Roman" w:cstheme="minorHAnsi"/>
          <w:sz w:val="24"/>
          <w:szCs w:val="24"/>
          <w:lang w:eastAsia="hr-HR"/>
        </w:rPr>
        <w:t>Hrvatski povijesni muzej na dan 31.12.2023. godine ima 4.567,11 eura nenaplaćenih p</w:t>
      </w:r>
      <w:r w:rsidRPr="00165F1F">
        <w:rPr>
          <w:rFonts w:eastAsia="Times New Roman" w:cstheme="minorHAnsi"/>
          <w:sz w:val="24"/>
          <w:szCs w:val="24"/>
          <w:lang w:eastAsia="hr-HR"/>
        </w:rPr>
        <w:t>otraživanja za prihode od prodaje proizvoda i robe te pruženih usluga</w:t>
      </w:r>
      <w:r>
        <w:rPr>
          <w:rFonts w:eastAsia="Times New Roman" w:cstheme="minorHAnsi"/>
          <w:sz w:val="24"/>
          <w:szCs w:val="24"/>
          <w:lang w:eastAsia="hr-HR"/>
        </w:rPr>
        <w:t>.</w:t>
      </w:r>
    </w:p>
    <w:p w:rsidR="00552014" w:rsidRDefault="00552014" w:rsidP="00C95D21">
      <w:pPr>
        <w:spacing w:after="222"/>
        <w:rPr>
          <w:rFonts w:cstheme="minorHAnsi"/>
          <w:sz w:val="24"/>
          <w:szCs w:val="24"/>
        </w:rPr>
      </w:pPr>
    </w:p>
    <w:p w:rsidR="00D72F6F" w:rsidRPr="008D381D" w:rsidRDefault="000E372A" w:rsidP="00C95D21">
      <w:pPr>
        <w:spacing w:after="222"/>
        <w:rPr>
          <w:rFonts w:cstheme="minorHAnsi"/>
          <w:sz w:val="24"/>
          <w:szCs w:val="24"/>
        </w:rPr>
      </w:pPr>
      <w:r w:rsidRPr="008D381D">
        <w:rPr>
          <w:rFonts w:cstheme="minorHAnsi"/>
          <w:sz w:val="24"/>
          <w:szCs w:val="24"/>
        </w:rPr>
        <w:t>Hrvatski povijesni muzej</w:t>
      </w:r>
      <w:r w:rsidR="009912C3" w:rsidRPr="008D381D">
        <w:rPr>
          <w:rFonts w:cstheme="minorHAnsi"/>
          <w:sz w:val="24"/>
          <w:szCs w:val="24"/>
        </w:rPr>
        <w:t xml:space="preserve"> na dan 31. prosinca 202</w:t>
      </w:r>
      <w:r w:rsidRPr="008D381D">
        <w:rPr>
          <w:rFonts w:cstheme="minorHAnsi"/>
          <w:sz w:val="24"/>
          <w:szCs w:val="24"/>
        </w:rPr>
        <w:t>3</w:t>
      </w:r>
      <w:r w:rsidR="009912C3" w:rsidRPr="008D381D">
        <w:rPr>
          <w:rFonts w:cstheme="minorHAnsi"/>
          <w:sz w:val="24"/>
          <w:szCs w:val="24"/>
        </w:rPr>
        <w:t>. godine nema evidentiranih postupaka koji bi rezultirali potencijalnim obavezama po osnovi sudskih sporova.</w:t>
      </w:r>
    </w:p>
    <w:p w:rsidR="00D72F6F" w:rsidRPr="008D381D" w:rsidRDefault="00D72F6F" w:rsidP="00C95D21">
      <w:pPr>
        <w:spacing w:after="222"/>
        <w:rPr>
          <w:rFonts w:cstheme="minorHAnsi"/>
          <w:sz w:val="24"/>
          <w:szCs w:val="24"/>
        </w:rPr>
      </w:pPr>
    </w:p>
    <w:p w:rsidR="00D72F6F" w:rsidRPr="008D381D" w:rsidRDefault="00D72F6F" w:rsidP="00C95D21">
      <w:pPr>
        <w:spacing w:after="222"/>
        <w:rPr>
          <w:rFonts w:cstheme="minorHAnsi"/>
          <w:sz w:val="24"/>
          <w:szCs w:val="24"/>
        </w:rPr>
      </w:pPr>
      <w:r w:rsidRPr="008D381D">
        <w:rPr>
          <w:rFonts w:cstheme="minorHAnsi"/>
          <w:sz w:val="24"/>
          <w:szCs w:val="24"/>
        </w:rPr>
        <w:t xml:space="preserve">U Zagrebu, </w:t>
      </w:r>
      <w:r w:rsidR="007343A1" w:rsidRPr="008D381D">
        <w:rPr>
          <w:rFonts w:cstheme="minorHAnsi"/>
          <w:sz w:val="24"/>
          <w:szCs w:val="24"/>
        </w:rPr>
        <w:t>1</w:t>
      </w:r>
      <w:r w:rsidR="00EB417A">
        <w:rPr>
          <w:rFonts w:cstheme="minorHAnsi"/>
          <w:sz w:val="24"/>
          <w:szCs w:val="24"/>
        </w:rPr>
        <w:t>3</w:t>
      </w:r>
      <w:r w:rsidRPr="008D381D">
        <w:rPr>
          <w:rFonts w:cstheme="minorHAnsi"/>
          <w:sz w:val="24"/>
          <w:szCs w:val="24"/>
        </w:rPr>
        <w:t>.0</w:t>
      </w:r>
      <w:r w:rsidR="007343A1" w:rsidRPr="008D381D">
        <w:rPr>
          <w:rFonts w:cstheme="minorHAnsi"/>
          <w:sz w:val="24"/>
          <w:szCs w:val="24"/>
        </w:rPr>
        <w:t>3</w:t>
      </w:r>
      <w:r w:rsidRPr="008D381D">
        <w:rPr>
          <w:rFonts w:cstheme="minorHAnsi"/>
          <w:sz w:val="24"/>
          <w:szCs w:val="24"/>
        </w:rPr>
        <w:t>.202</w:t>
      </w:r>
      <w:r w:rsidR="000E372A" w:rsidRPr="008D381D">
        <w:rPr>
          <w:rFonts w:cstheme="minorHAnsi"/>
          <w:sz w:val="24"/>
          <w:szCs w:val="24"/>
        </w:rPr>
        <w:t>4</w:t>
      </w:r>
      <w:r w:rsidRPr="008D381D">
        <w:rPr>
          <w:rFonts w:cstheme="minorHAnsi"/>
          <w:sz w:val="24"/>
          <w:szCs w:val="24"/>
        </w:rPr>
        <w:t xml:space="preserve">. godine </w:t>
      </w:r>
    </w:p>
    <w:p w:rsidR="00C83E89" w:rsidRPr="008D381D" w:rsidRDefault="00C83E89" w:rsidP="00C95D21">
      <w:pPr>
        <w:spacing w:after="222"/>
        <w:rPr>
          <w:rFonts w:cstheme="minorHAnsi"/>
          <w:sz w:val="24"/>
          <w:szCs w:val="24"/>
        </w:rPr>
      </w:pPr>
    </w:p>
    <w:p w:rsidR="00F36AFE" w:rsidRPr="008D381D" w:rsidRDefault="00F36AFE" w:rsidP="00C95D21">
      <w:pPr>
        <w:spacing w:after="222"/>
        <w:rPr>
          <w:rFonts w:cstheme="minorHAnsi"/>
          <w:sz w:val="24"/>
          <w:szCs w:val="24"/>
        </w:rPr>
      </w:pPr>
    </w:p>
    <w:p w:rsidR="00C26D32" w:rsidRPr="008D381D" w:rsidRDefault="00C26D32" w:rsidP="00C95D21">
      <w:pPr>
        <w:spacing w:after="222"/>
        <w:rPr>
          <w:rFonts w:cstheme="minorHAnsi"/>
          <w:sz w:val="24"/>
          <w:szCs w:val="24"/>
        </w:rPr>
      </w:pPr>
    </w:p>
    <w:sectPr w:rsidR="00C26D32" w:rsidRPr="008D381D" w:rsidSect="00E658C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60F6C"/>
    <w:multiLevelType w:val="hybridMultilevel"/>
    <w:tmpl w:val="BE125216"/>
    <w:lvl w:ilvl="0" w:tplc="C2FA8B54">
      <w:start w:val="1"/>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BA"/>
    <w:rsid w:val="00004A9A"/>
    <w:rsid w:val="00005C86"/>
    <w:rsid w:val="00010B74"/>
    <w:rsid w:val="000157AF"/>
    <w:rsid w:val="00020CD9"/>
    <w:rsid w:val="00025E27"/>
    <w:rsid w:val="00027A41"/>
    <w:rsid w:val="00031F1C"/>
    <w:rsid w:val="00034D49"/>
    <w:rsid w:val="00051555"/>
    <w:rsid w:val="0005624A"/>
    <w:rsid w:val="00075CA4"/>
    <w:rsid w:val="000956E8"/>
    <w:rsid w:val="00096460"/>
    <w:rsid w:val="000A5B8C"/>
    <w:rsid w:val="000C5592"/>
    <w:rsid w:val="000C5922"/>
    <w:rsid w:val="000E372A"/>
    <w:rsid w:val="00102989"/>
    <w:rsid w:val="0010639B"/>
    <w:rsid w:val="001435BB"/>
    <w:rsid w:val="00145A43"/>
    <w:rsid w:val="001519E9"/>
    <w:rsid w:val="0015274C"/>
    <w:rsid w:val="00153886"/>
    <w:rsid w:val="00165F1F"/>
    <w:rsid w:val="00182269"/>
    <w:rsid w:val="00191230"/>
    <w:rsid w:val="00191A98"/>
    <w:rsid w:val="001942BE"/>
    <w:rsid w:val="001979BE"/>
    <w:rsid w:val="001A1F01"/>
    <w:rsid w:val="001B180F"/>
    <w:rsid w:val="001B63F0"/>
    <w:rsid w:val="001C3ED7"/>
    <w:rsid w:val="001D016C"/>
    <w:rsid w:val="001D3085"/>
    <w:rsid w:val="001E162C"/>
    <w:rsid w:val="001F4479"/>
    <w:rsid w:val="00204629"/>
    <w:rsid w:val="002108AF"/>
    <w:rsid w:val="0021536F"/>
    <w:rsid w:val="002301CC"/>
    <w:rsid w:val="00230D62"/>
    <w:rsid w:val="0025136C"/>
    <w:rsid w:val="00254758"/>
    <w:rsid w:val="00255127"/>
    <w:rsid w:val="00270026"/>
    <w:rsid w:val="0028167C"/>
    <w:rsid w:val="00296F05"/>
    <w:rsid w:val="002A79FC"/>
    <w:rsid w:val="002C2189"/>
    <w:rsid w:val="002D3D4E"/>
    <w:rsid w:val="00315CDA"/>
    <w:rsid w:val="00317465"/>
    <w:rsid w:val="003221C3"/>
    <w:rsid w:val="003336B1"/>
    <w:rsid w:val="003418E2"/>
    <w:rsid w:val="003513B6"/>
    <w:rsid w:val="00361711"/>
    <w:rsid w:val="00385CA4"/>
    <w:rsid w:val="00397E97"/>
    <w:rsid w:val="003A7D83"/>
    <w:rsid w:val="003B37F4"/>
    <w:rsid w:val="003B70F5"/>
    <w:rsid w:val="003D2115"/>
    <w:rsid w:val="003D2266"/>
    <w:rsid w:val="003D7BA9"/>
    <w:rsid w:val="003E0953"/>
    <w:rsid w:val="003E7B6B"/>
    <w:rsid w:val="003F113F"/>
    <w:rsid w:val="004028DA"/>
    <w:rsid w:val="00403205"/>
    <w:rsid w:val="00413A46"/>
    <w:rsid w:val="0045077F"/>
    <w:rsid w:val="004629B4"/>
    <w:rsid w:val="00481CD9"/>
    <w:rsid w:val="00484120"/>
    <w:rsid w:val="004865A1"/>
    <w:rsid w:val="004A62A9"/>
    <w:rsid w:val="004B0B08"/>
    <w:rsid w:val="004C1D16"/>
    <w:rsid w:val="004D11C4"/>
    <w:rsid w:val="004D2886"/>
    <w:rsid w:val="004D47E1"/>
    <w:rsid w:val="004D7DFE"/>
    <w:rsid w:val="004F0D4E"/>
    <w:rsid w:val="00510285"/>
    <w:rsid w:val="0051359D"/>
    <w:rsid w:val="005225B9"/>
    <w:rsid w:val="00531040"/>
    <w:rsid w:val="0054763A"/>
    <w:rsid w:val="00552014"/>
    <w:rsid w:val="00562D53"/>
    <w:rsid w:val="00567371"/>
    <w:rsid w:val="0057388C"/>
    <w:rsid w:val="00574E5C"/>
    <w:rsid w:val="005B420B"/>
    <w:rsid w:val="005E6629"/>
    <w:rsid w:val="005F75BB"/>
    <w:rsid w:val="006048B2"/>
    <w:rsid w:val="00606653"/>
    <w:rsid w:val="00606830"/>
    <w:rsid w:val="00611446"/>
    <w:rsid w:val="00631186"/>
    <w:rsid w:val="006A0554"/>
    <w:rsid w:val="006A47D2"/>
    <w:rsid w:val="006C7B3A"/>
    <w:rsid w:val="006D3B0B"/>
    <w:rsid w:val="006D5632"/>
    <w:rsid w:val="006E24D3"/>
    <w:rsid w:val="006F6006"/>
    <w:rsid w:val="00711DD7"/>
    <w:rsid w:val="00733071"/>
    <w:rsid w:val="007343A1"/>
    <w:rsid w:val="00764A08"/>
    <w:rsid w:val="00775F6C"/>
    <w:rsid w:val="007A6D40"/>
    <w:rsid w:val="007B5788"/>
    <w:rsid w:val="007C2123"/>
    <w:rsid w:val="007D46A6"/>
    <w:rsid w:val="007F2A6A"/>
    <w:rsid w:val="007F5536"/>
    <w:rsid w:val="008465A7"/>
    <w:rsid w:val="008531F6"/>
    <w:rsid w:val="00853719"/>
    <w:rsid w:val="00867324"/>
    <w:rsid w:val="00875A10"/>
    <w:rsid w:val="00875C59"/>
    <w:rsid w:val="0089125C"/>
    <w:rsid w:val="008B3861"/>
    <w:rsid w:val="008B5AE8"/>
    <w:rsid w:val="008D1DB0"/>
    <w:rsid w:val="008D381D"/>
    <w:rsid w:val="008D6C3C"/>
    <w:rsid w:val="008F172A"/>
    <w:rsid w:val="00922B5C"/>
    <w:rsid w:val="0092425F"/>
    <w:rsid w:val="00930F66"/>
    <w:rsid w:val="00955E74"/>
    <w:rsid w:val="00974DE8"/>
    <w:rsid w:val="00976D04"/>
    <w:rsid w:val="00980D4F"/>
    <w:rsid w:val="00984CF8"/>
    <w:rsid w:val="009912C3"/>
    <w:rsid w:val="009A2AA8"/>
    <w:rsid w:val="009B472F"/>
    <w:rsid w:val="009B4940"/>
    <w:rsid w:val="00A13010"/>
    <w:rsid w:val="00A1631B"/>
    <w:rsid w:val="00A34094"/>
    <w:rsid w:val="00A53021"/>
    <w:rsid w:val="00A54F2E"/>
    <w:rsid w:val="00A6341A"/>
    <w:rsid w:val="00A66405"/>
    <w:rsid w:val="00A856FF"/>
    <w:rsid w:val="00A91AAE"/>
    <w:rsid w:val="00AD73BE"/>
    <w:rsid w:val="00AE520A"/>
    <w:rsid w:val="00AF6EFE"/>
    <w:rsid w:val="00B06364"/>
    <w:rsid w:val="00B17156"/>
    <w:rsid w:val="00B17367"/>
    <w:rsid w:val="00B43184"/>
    <w:rsid w:val="00B47CDF"/>
    <w:rsid w:val="00B552A5"/>
    <w:rsid w:val="00B60656"/>
    <w:rsid w:val="00B66827"/>
    <w:rsid w:val="00B7546D"/>
    <w:rsid w:val="00B966DB"/>
    <w:rsid w:val="00BA2C04"/>
    <w:rsid w:val="00BC6C47"/>
    <w:rsid w:val="00BE54C6"/>
    <w:rsid w:val="00BF5682"/>
    <w:rsid w:val="00BF6038"/>
    <w:rsid w:val="00BF6CCB"/>
    <w:rsid w:val="00C26D32"/>
    <w:rsid w:val="00C30727"/>
    <w:rsid w:val="00C473DB"/>
    <w:rsid w:val="00C735E0"/>
    <w:rsid w:val="00C74D68"/>
    <w:rsid w:val="00C82B54"/>
    <w:rsid w:val="00C83E89"/>
    <w:rsid w:val="00C9066C"/>
    <w:rsid w:val="00C95D21"/>
    <w:rsid w:val="00CB22C5"/>
    <w:rsid w:val="00CC1233"/>
    <w:rsid w:val="00CD7CFB"/>
    <w:rsid w:val="00CF444F"/>
    <w:rsid w:val="00CF4F78"/>
    <w:rsid w:val="00D0183F"/>
    <w:rsid w:val="00D042EA"/>
    <w:rsid w:val="00D45968"/>
    <w:rsid w:val="00D46A72"/>
    <w:rsid w:val="00D50064"/>
    <w:rsid w:val="00D5277E"/>
    <w:rsid w:val="00D65123"/>
    <w:rsid w:val="00D67DA2"/>
    <w:rsid w:val="00D72F6F"/>
    <w:rsid w:val="00D84378"/>
    <w:rsid w:val="00D927D0"/>
    <w:rsid w:val="00DA2E7D"/>
    <w:rsid w:val="00DB4AC9"/>
    <w:rsid w:val="00DC0928"/>
    <w:rsid w:val="00DC339C"/>
    <w:rsid w:val="00DC6A7F"/>
    <w:rsid w:val="00DE3C26"/>
    <w:rsid w:val="00E03292"/>
    <w:rsid w:val="00E102A5"/>
    <w:rsid w:val="00E1612A"/>
    <w:rsid w:val="00E23D9E"/>
    <w:rsid w:val="00E36B88"/>
    <w:rsid w:val="00E447F0"/>
    <w:rsid w:val="00E658C3"/>
    <w:rsid w:val="00E83F04"/>
    <w:rsid w:val="00E842EC"/>
    <w:rsid w:val="00E928E0"/>
    <w:rsid w:val="00E9302B"/>
    <w:rsid w:val="00EA4761"/>
    <w:rsid w:val="00EB417A"/>
    <w:rsid w:val="00EB6F1A"/>
    <w:rsid w:val="00EC3736"/>
    <w:rsid w:val="00EE1E1C"/>
    <w:rsid w:val="00EF7641"/>
    <w:rsid w:val="00F01F10"/>
    <w:rsid w:val="00F132A9"/>
    <w:rsid w:val="00F2245D"/>
    <w:rsid w:val="00F27621"/>
    <w:rsid w:val="00F2789F"/>
    <w:rsid w:val="00F348AD"/>
    <w:rsid w:val="00F36AFE"/>
    <w:rsid w:val="00F54500"/>
    <w:rsid w:val="00F721BA"/>
    <w:rsid w:val="00F93D5A"/>
    <w:rsid w:val="00FA13C0"/>
    <w:rsid w:val="00FB2B31"/>
    <w:rsid w:val="00FE7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48E3F-5C4B-4CF2-B089-6D0158ED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0116">
      <w:bodyDiv w:val="1"/>
      <w:marLeft w:val="0"/>
      <w:marRight w:val="0"/>
      <w:marTop w:val="0"/>
      <w:marBottom w:val="0"/>
      <w:divBdr>
        <w:top w:val="none" w:sz="0" w:space="0" w:color="auto"/>
        <w:left w:val="none" w:sz="0" w:space="0" w:color="auto"/>
        <w:bottom w:val="none" w:sz="0" w:space="0" w:color="auto"/>
        <w:right w:val="none" w:sz="0" w:space="0" w:color="auto"/>
      </w:divBdr>
    </w:div>
    <w:div w:id="179900651">
      <w:bodyDiv w:val="1"/>
      <w:marLeft w:val="0"/>
      <w:marRight w:val="0"/>
      <w:marTop w:val="0"/>
      <w:marBottom w:val="0"/>
      <w:divBdr>
        <w:top w:val="none" w:sz="0" w:space="0" w:color="auto"/>
        <w:left w:val="none" w:sz="0" w:space="0" w:color="auto"/>
        <w:bottom w:val="none" w:sz="0" w:space="0" w:color="auto"/>
        <w:right w:val="none" w:sz="0" w:space="0" w:color="auto"/>
      </w:divBdr>
    </w:div>
    <w:div w:id="266616810">
      <w:bodyDiv w:val="1"/>
      <w:marLeft w:val="0"/>
      <w:marRight w:val="0"/>
      <w:marTop w:val="0"/>
      <w:marBottom w:val="0"/>
      <w:divBdr>
        <w:top w:val="none" w:sz="0" w:space="0" w:color="auto"/>
        <w:left w:val="none" w:sz="0" w:space="0" w:color="auto"/>
        <w:bottom w:val="none" w:sz="0" w:space="0" w:color="auto"/>
        <w:right w:val="none" w:sz="0" w:space="0" w:color="auto"/>
      </w:divBdr>
    </w:div>
    <w:div w:id="1345401388">
      <w:bodyDiv w:val="1"/>
      <w:marLeft w:val="0"/>
      <w:marRight w:val="0"/>
      <w:marTop w:val="0"/>
      <w:marBottom w:val="0"/>
      <w:divBdr>
        <w:top w:val="none" w:sz="0" w:space="0" w:color="auto"/>
        <w:left w:val="none" w:sz="0" w:space="0" w:color="auto"/>
        <w:bottom w:val="none" w:sz="0" w:space="0" w:color="auto"/>
        <w:right w:val="none" w:sz="0" w:space="0" w:color="auto"/>
      </w:divBdr>
    </w:div>
    <w:div w:id="1484079766">
      <w:bodyDiv w:val="1"/>
      <w:marLeft w:val="0"/>
      <w:marRight w:val="0"/>
      <w:marTop w:val="0"/>
      <w:marBottom w:val="0"/>
      <w:divBdr>
        <w:top w:val="none" w:sz="0" w:space="0" w:color="auto"/>
        <w:left w:val="none" w:sz="0" w:space="0" w:color="auto"/>
        <w:bottom w:val="none" w:sz="0" w:space="0" w:color="auto"/>
        <w:right w:val="none" w:sz="0" w:space="0" w:color="auto"/>
      </w:divBdr>
    </w:div>
    <w:div w:id="1669094394">
      <w:bodyDiv w:val="1"/>
      <w:marLeft w:val="0"/>
      <w:marRight w:val="0"/>
      <w:marTop w:val="0"/>
      <w:marBottom w:val="0"/>
      <w:divBdr>
        <w:top w:val="none" w:sz="0" w:space="0" w:color="auto"/>
        <w:left w:val="none" w:sz="0" w:space="0" w:color="auto"/>
        <w:bottom w:val="none" w:sz="0" w:space="0" w:color="auto"/>
        <w:right w:val="none" w:sz="0" w:space="0" w:color="auto"/>
      </w:divBdr>
    </w:div>
    <w:div w:id="1819418643">
      <w:bodyDiv w:val="1"/>
      <w:marLeft w:val="0"/>
      <w:marRight w:val="0"/>
      <w:marTop w:val="0"/>
      <w:marBottom w:val="0"/>
      <w:divBdr>
        <w:top w:val="none" w:sz="0" w:space="0" w:color="auto"/>
        <w:left w:val="none" w:sz="0" w:space="0" w:color="auto"/>
        <w:bottom w:val="none" w:sz="0" w:space="0" w:color="auto"/>
        <w:right w:val="none" w:sz="0" w:space="0" w:color="auto"/>
      </w:divBdr>
    </w:div>
    <w:div w:id="1894266955">
      <w:bodyDiv w:val="1"/>
      <w:marLeft w:val="0"/>
      <w:marRight w:val="0"/>
      <w:marTop w:val="0"/>
      <w:marBottom w:val="0"/>
      <w:divBdr>
        <w:top w:val="none" w:sz="0" w:space="0" w:color="auto"/>
        <w:left w:val="none" w:sz="0" w:space="0" w:color="auto"/>
        <w:bottom w:val="none" w:sz="0" w:space="0" w:color="auto"/>
        <w:right w:val="none" w:sz="0" w:space="0" w:color="auto"/>
      </w:divBdr>
    </w:div>
    <w:div w:id="2119176080">
      <w:bodyDiv w:val="1"/>
      <w:marLeft w:val="0"/>
      <w:marRight w:val="0"/>
      <w:marTop w:val="0"/>
      <w:marBottom w:val="0"/>
      <w:divBdr>
        <w:top w:val="none" w:sz="0" w:space="0" w:color="auto"/>
        <w:left w:val="none" w:sz="0" w:space="0" w:color="auto"/>
        <w:bottom w:val="none" w:sz="0" w:space="0" w:color="auto"/>
        <w:right w:val="none" w:sz="0" w:space="0" w:color="auto"/>
      </w:divBdr>
    </w:div>
    <w:div w:id="214461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18</Pages>
  <Words>2543</Words>
  <Characters>14496</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Novotny</dc:creator>
  <cp:keywords/>
  <dc:description/>
  <cp:lastModifiedBy>Dijana Novotny</cp:lastModifiedBy>
  <cp:revision>227</cp:revision>
  <dcterms:created xsi:type="dcterms:W3CDTF">2022-07-25T11:49:00Z</dcterms:created>
  <dcterms:modified xsi:type="dcterms:W3CDTF">2024-03-15T10:59:00Z</dcterms:modified>
</cp:coreProperties>
</file>